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7631DF82"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05785D">
        <w:rPr>
          <w:b/>
          <w:noProof/>
          <w:sz w:val="24"/>
          <w:lang w:eastAsia="ja-JP"/>
        </w:rPr>
        <w:t>8</w:t>
      </w:r>
      <w:r w:rsidR="00C33AC9">
        <w:rPr>
          <w:b/>
          <w:noProof/>
          <w:sz w:val="24"/>
          <w:lang w:eastAsia="ja-JP"/>
        </w:rPr>
        <w:t>-bis</w:t>
      </w:r>
      <w:r>
        <w:rPr>
          <w:b/>
          <w:noProof/>
          <w:sz w:val="24"/>
          <w:lang w:eastAsia="ja-JP"/>
        </w:rPr>
        <w:t>-e</w:t>
      </w:r>
      <w:r>
        <w:rPr>
          <w:b/>
          <w:i/>
          <w:noProof/>
          <w:sz w:val="28"/>
        </w:rPr>
        <w:tab/>
        <w:t>R4-2</w:t>
      </w:r>
      <w:r w:rsidR="00B15C5C">
        <w:rPr>
          <w:b/>
          <w:i/>
          <w:noProof/>
          <w:sz w:val="28"/>
        </w:rPr>
        <w:t>106351</w:t>
      </w:r>
    </w:p>
    <w:p w14:paraId="252636F5" w14:textId="7D1F2BEB" w:rsidR="00491E40" w:rsidRPr="003813D4" w:rsidRDefault="00C33AC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April</w:t>
      </w:r>
      <w:r w:rsidR="00DB6868">
        <w:rPr>
          <w:rFonts w:ascii="Arial" w:eastAsia="SimSun" w:hAnsi="Arial"/>
          <w:b/>
          <w:sz w:val="24"/>
          <w:szCs w:val="24"/>
          <w:lang w:eastAsia="zh-CN"/>
        </w:rPr>
        <w:t xml:space="preserve"> </w:t>
      </w:r>
      <w:r>
        <w:rPr>
          <w:rFonts w:ascii="Arial" w:eastAsia="SimSun" w:hAnsi="Arial"/>
          <w:b/>
          <w:sz w:val="24"/>
          <w:szCs w:val="24"/>
          <w:lang w:eastAsia="zh-CN"/>
        </w:rPr>
        <w:t>12</w:t>
      </w:r>
      <w:r w:rsidR="0005785D">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20</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bookmarkStart w:id="0" w:name="_GoBack"/>
      <w:bookmarkEnd w:id="0"/>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26923620"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C33AC9">
        <w:rPr>
          <w:rFonts w:ascii="Arial" w:hAnsi="Arial"/>
          <w:sz w:val="24"/>
          <w:lang w:val="en-US"/>
        </w:rPr>
        <w:t>8.</w:t>
      </w:r>
      <w:r w:rsidR="0005785D">
        <w:rPr>
          <w:rFonts w:ascii="Arial" w:hAnsi="Arial"/>
          <w:sz w:val="24"/>
          <w:lang w:val="en-US" w:eastAsia="ja-JP"/>
        </w:rPr>
        <w:t>11</w:t>
      </w:r>
      <w:r w:rsidR="00DE045B">
        <w:rPr>
          <w:rFonts w:ascii="Arial" w:hAnsi="Arial"/>
          <w:sz w:val="24"/>
          <w:lang w:val="en-US" w:eastAsia="ja-JP"/>
        </w:rPr>
        <w:t>.</w:t>
      </w:r>
      <w:r w:rsidR="00C33AC9">
        <w:rPr>
          <w:rFonts w:ascii="Arial" w:hAnsi="Arial"/>
          <w:sz w:val="24"/>
          <w:lang w:val="en-US" w:eastAsia="ja-JP"/>
        </w:rPr>
        <w:t>2.2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20C3327D"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sidR="00C33AC9">
        <w:rPr>
          <w:rFonts w:ascii="Arial" w:hAnsi="Arial"/>
          <w:sz w:val="24"/>
          <w:lang w:val="en-US"/>
        </w:rPr>
        <w:t>emission requirements</w:t>
      </w:r>
      <w:r w:rsidR="00C01BD6">
        <w:rPr>
          <w:rFonts w:ascii="Arial" w:hAnsi="Arial" w:hint="eastAsia"/>
          <w:sz w:val="24"/>
          <w:lang w:val="en-US" w:eastAsia="ja-JP"/>
        </w:rPr>
        <w:t xml:space="preserve"> for </w:t>
      </w:r>
      <w:r w:rsidR="00341583">
        <w:rPr>
          <w:rFonts w:ascii="Arial" w:hAnsi="Arial"/>
          <w:sz w:val="24"/>
          <w:lang w:val="en-US" w:eastAsia="ja-JP"/>
        </w:rPr>
        <w:t xml:space="preserve">FR1 </w:t>
      </w:r>
      <w:r>
        <w:rPr>
          <w:rFonts w:ascii="Arial" w:hAnsi="Arial"/>
          <w:sz w:val="24"/>
          <w:lang w:val="en-US" w:eastAsia="ja-JP"/>
        </w:rPr>
        <w:t>NR</w:t>
      </w:r>
      <w:r w:rsidR="00B64842">
        <w:rPr>
          <w:rFonts w:ascii="Arial" w:hAnsi="Arial"/>
          <w:sz w:val="24"/>
          <w:lang w:val="en-US" w:eastAsia="ja-JP"/>
        </w:rPr>
        <w:t xml:space="preserve"> </w:t>
      </w:r>
      <w:r w:rsidR="0005785D">
        <w:rPr>
          <w:rFonts w:ascii="Arial" w:hAnsi="Arial"/>
          <w:sz w:val="24"/>
          <w:lang w:val="en-US" w:eastAsia="ja-JP"/>
        </w:rPr>
        <w:t>repeater</w:t>
      </w:r>
    </w:p>
    <w:p w14:paraId="4EA1F666" w14:textId="24A9831A"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9C88B14" w14:textId="7454BC16" w:rsidR="00013DBD" w:rsidRDefault="00DB6FD4" w:rsidP="00E7460A">
      <w:pPr>
        <w:jc w:val="both"/>
        <w:rPr>
          <w:lang w:eastAsia="ja-JP"/>
        </w:rPr>
      </w:pPr>
      <w:r>
        <w:rPr>
          <w:lang w:eastAsia="ja-JP"/>
        </w:rPr>
        <w:t>In</w:t>
      </w:r>
      <w:r w:rsidRPr="00CE7406">
        <w:rPr>
          <w:lang w:eastAsia="ja-JP"/>
        </w:rPr>
        <w:t xml:space="preserve"> RAN</w:t>
      </w:r>
      <w:r>
        <w:rPr>
          <w:lang w:eastAsia="ja-JP"/>
        </w:rPr>
        <w:t>4#98-e</w:t>
      </w:r>
      <w:r w:rsidRPr="00CE7406">
        <w:rPr>
          <w:lang w:eastAsia="ja-JP"/>
        </w:rPr>
        <w:t xml:space="preserve">, </w:t>
      </w:r>
      <w:r>
        <w:rPr>
          <w:lang w:eastAsia="ja-JP"/>
        </w:rPr>
        <w:t xml:space="preserve">the discussion on NR repeater started and the baseline for consideration of RF requirements were </w:t>
      </w:r>
      <w:r>
        <w:rPr>
          <w:rFonts w:hint="eastAsia"/>
          <w:lang w:eastAsia="ja-JP"/>
        </w:rPr>
        <w:t>approved</w:t>
      </w:r>
      <w:r>
        <w:rPr>
          <w:lang w:eastAsia="ja-JP"/>
        </w:rPr>
        <w:t xml:space="preserve"> [1]</w:t>
      </w:r>
      <w:r w:rsidRPr="00CE7406">
        <w:rPr>
          <w:lang w:eastAsia="ja-JP"/>
        </w:rPr>
        <w:t>.</w:t>
      </w:r>
      <w:r>
        <w:rPr>
          <w:lang w:eastAsia="ja-JP"/>
        </w:rPr>
        <w:t xml:space="preserve"> There are remaining open issues.</w:t>
      </w:r>
    </w:p>
    <w:p w14:paraId="7E7D3D5B" w14:textId="1604EA29"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E14BC0">
        <w:rPr>
          <w:lang w:eastAsia="ja-JP"/>
        </w:rPr>
        <w:t>emission requirements</w:t>
      </w:r>
      <w:r w:rsidR="000E5419">
        <w:rPr>
          <w:lang w:eastAsia="ja-JP"/>
        </w:rPr>
        <w:t xml:space="preserve"> for </w:t>
      </w:r>
      <w:r w:rsidR="0008075A">
        <w:rPr>
          <w:lang w:eastAsia="ja-JP"/>
        </w:rPr>
        <w:t xml:space="preserve">FR1 </w:t>
      </w:r>
      <w:r w:rsidR="0005785D">
        <w:rPr>
          <w:lang w:eastAsia="ja-JP"/>
        </w:rPr>
        <w:t>NR repeater</w:t>
      </w:r>
      <w:r w:rsidR="00B02181">
        <w:rPr>
          <w:lang w:eastAsia="ja-JP"/>
        </w:rPr>
        <w:t>.</w:t>
      </w:r>
    </w:p>
    <w:p w14:paraId="25A7C5F8" w14:textId="71C0908D" w:rsidR="00A33BED" w:rsidRDefault="00A33BED" w:rsidP="00A33BED">
      <w:pPr>
        <w:pStyle w:val="1"/>
        <w:rPr>
          <w:lang w:val="en-US" w:eastAsia="ja-JP"/>
        </w:rPr>
      </w:pPr>
      <w:r>
        <w:rPr>
          <w:lang w:val="en-US" w:eastAsia="ja-JP"/>
        </w:rPr>
        <w:t>2.</w:t>
      </w:r>
      <w:r>
        <w:rPr>
          <w:lang w:val="en-US" w:eastAsia="ja-JP"/>
        </w:rPr>
        <w:tab/>
        <w:t>Discussion</w:t>
      </w:r>
    </w:p>
    <w:p w14:paraId="0376551B" w14:textId="63840214" w:rsidR="00DB6FD4" w:rsidRPr="00DB6FD4" w:rsidRDefault="00DB6FD4" w:rsidP="00DB6FD4">
      <w:pPr>
        <w:rPr>
          <w:lang w:val="en-US" w:eastAsia="ja-JP"/>
        </w:rPr>
      </w:pPr>
      <w:r w:rsidRPr="00DB6FD4">
        <w:rPr>
          <w:lang w:val="en-US" w:eastAsia="ja-JP"/>
        </w:rPr>
        <w:t>Firstly, in RAN4#98-e, it was agreed that the test for FR1 NR repeater is conducted test only and the test for FR2 NR repeater is OTA test only. So we discuss on FR1 repeater in this contribution.</w:t>
      </w:r>
    </w:p>
    <w:p w14:paraId="2F6FCC06" w14:textId="5C6757E0" w:rsidR="009C62C7" w:rsidRDefault="00F075D4" w:rsidP="009C62C7">
      <w:pPr>
        <w:pStyle w:val="2"/>
        <w:rPr>
          <w:lang w:eastAsia="ja-JP"/>
        </w:rPr>
      </w:pPr>
      <w:r>
        <w:rPr>
          <w:rFonts w:hint="eastAsia"/>
          <w:lang w:eastAsia="ja-JP"/>
        </w:rPr>
        <w:t>2.1</w:t>
      </w:r>
      <w:r w:rsidR="009C62C7">
        <w:rPr>
          <w:rFonts w:hint="eastAsia"/>
          <w:lang w:eastAsia="ja-JP"/>
        </w:rPr>
        <w:tab/>
      </w:r>
      <w:r w:rsidR="009C62C7" w:rsidRPr="009C62C7">
        <w:rPr>
          <w:lang w:val="en-US" w:eastAsia="ja-JP"/>
        </w:rPr>
        <w:t>OBUE and spurious emission conducted requirement</w:t>
      </w:r>
      <w:r w:rsidR="009C62C7" w:rsidRPr="009C62C7">
        <w:rPr>
          <w:lang w:eastAsia="ja-JP"/>
        </w:rPr>
        <w:t>s</w:t>
      </w:r>
    </w:p>
    <w:p w14:paraId="5D58FCA5" w14:textId="29AA5B70" w:rsidR="002A6BEB" w:rsidRPr="002A6BEB" w:rsidRDefault="002A6BEB" w:rsidP="002A6BEB">
      <w:pPr>
        <w:rPr>
          <w:lang w:eastAsia="ja-JP"/>
        </w:rPr>
      </w:pPr>
      <w:r w:rsidRPr="002A6BEB">
        <w:rPr>
          <w:lang w:eastAsia="ja-JP"/>
        </w:rPr>
        <w:t xml:space="preserve">At the RAN4#98-e meeting, the WF on NR repeater RF requirements [1] was approved and captured remaining open issues on FR1 </w:t>
      </w:r>
      <w:r>
        <w:rPr>
          <w:lang w:eastAsia="ja-JP"/>
        </w:rPr>
        <w:t>OBU</w:t>
      </w:r>
      <w:r w:rsidR="008C0204">
        <w:rPr>
          <w:lang w:eastAsia="ja-JP"/>
        </w:rPr>
        <w:t>E</w:t>
      </w:r>
      <w:r>
        <w:rPr>
          <w:lang w:eastAsia="ja-JP"/>
        </w:rPr>
        <w:t xml:space="preserve"> and spurious emission requirements</w:t>
      </w:r>
      <w:r w:rsidRPr="002A6BEB">
        <w:rPr>
          <w:lang w:eastAsia="ja-JP"/>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6BEB" w:rsidRPr="00C73542" w14:paraId="6527BCE0" w14:textId="77777777" w:rsidTr="00724573">
        <w:tc>
          <w:tcPr>
            <w:tcW w:w="9839" w:type="dxa"/>
            <w:shd w:val="clear" w:color="auto" w:fill="auto"/>
          </w:tcPr>
          <w:p w14:paraId="39E12C5E" w14:textId="77777777" w:rsidR="002A6BEB" w:rsidRPr="005F12EE" w:rsidRDefault="002A6BEB" w:rsidP="00724573">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Pr="005F12EE">
              <w:rPr>
                <w:b/>
                <w:u w:val="single"/>
                <w:lang w:val="en-US" w:eastAsia="ja-JP"/>
              </w:rPr>
              <w:t>#9</w:t>
            </w:r>
            <w:r>
              <w:rPr>
                <w:b/>
                <w:u w:val="single"/>
                <w:lang w:val="en-US" w:eastAsia="ja-JP"/>
              </w:rPr>
              <w:t>8-e [1]</w:t>
            </w:r>
          </w:p>
          <w:p w14:paraId="529BA09E" w14:textId="77777777" w:rsidR="00D67DDA" w:rsidRPr="002A6BEB" w:rsidRDefault="002A6BEB" w:rsidP="002A6BEB">
            <w:pPr>
              <w:numPr>
                <w:ilvl w:val="1"/>
                <w:numId w:val="10"/>
              </w:numPr>
              <w:tabs>
                <w:tab w:val="num" w:pos="1440"/>
              </w:tabs>
              <w:spacing w:after="0"/>
              <w:rPr>
                <w:bCs/>
              </w:rPr>
            </w:pPr>
            <w:r w:rsidRPr="002A6BEB">
              <w:rPr>
                <w:bCs/>
              </w:rPr>
              <w:t>BS operating band unwanted emissions and transmitter spurious emissions follow BS specification for appropriate requirements. Further discussion is needed about whether to include extra requirements as follows:</w:t>
            </w:r>
          </w:p>
          <w:p w14:paraId="376DA750" w14:textId="77777777" w:rsidR="00D67DDA" w:rsidRPr="002A6BEB" w:rsidRDefault="002A6BEB" w:rsidP="002A6BEB">
            <w:pPr>
              <w:numPr>
                <w:ilvl w:val="2"/>
                <w:numId w:val="10"/>
              </w:numPr>
              <w:tabs>
                <w:tab w:val="num" w:pos="2160"/>
              </w:tabs>
              <w:spacing w:after="0"/>
              <w:rPr>
                <w:bCs/>
              </w:rPr>
            </w:pPr>
            <w:r w:rsidRPr="002A6BEB">
              <w:rPr>
                <w:bCs/>
              </w:rPr>
              <w:t>UE related requirements</w:t>
            </w:r>
          </w:p>
          <w:p w14:paraId="04B880B5" w14:textId="77777777" w:rsidR="00D67DDA" w:rsidRPr="002A6BEB" w:rsidRDefault="002A6BEB" w:rsidP="002A6BEB">
            <w:pPr>
              <w:numPr>
                <w:ilvl w:val="2"/>
                <w:numId w:val="10"/>
              </w:numPr>
              <w:tabs>
                <w:tab w:val="num" w:pos="2160"/>
              </w:tabs>
              <w:spacing w:after="0"/>
              <w:rPr>
                <w:bCs/>
              </w:rPr>
            </w:pPr>
            <w:r w:rsidRPr="002A6BEB">
              <w:rPr>
                <w:bCs/>
              </w:rPr>
              <w:t>uplink BS receiver protection requirements</w:t>
            </w:r>
          </w:p>
          <w:p w14:paraId="352E4EA9" w14:textId="77777777" w:rsidR="00D67DDA" w:rsidRPr="002A6BEB" w:rsidRDefault="002A6BEB" w:rsidP="002A6BEB">
            <w:pPr>
              <w:numPr>
                <w:ilvl w:val="2"/>
                <w:numId w:val="10"/>
              </w:numPr>
              <w:tabs>
                <w:tab w:val="num" w:pos="2160"/>
              </w:tabs>
              <w:spacing w:after="0"/>
              <w:rPr>
                <w:bCs/>
              </w:rPr>
            </w:pPr>
            <w:r w:rsidRPr="002A6BEB">
              <w:rPr>
                <w:bCs/>
              </w:rPr>
              <w:t>absolute BS ACLR &amp; other equivalent requirements</w:t>
            </w:r>
          </w:p>
          <w:p w14:paraId="4C8C77FE" w14:textId="77777777" w:rsidR="00D67DDA" w:rsidRPr="002A6BEB" w:rsidRDefault="002A6BEB" w:rsidP="002A6BEB">
            <w:pPr>
              <w:numPr>
                <w:ilvl w:val="2"/>
                <w:numId w:val="10"/>
              </w:numPr>
              <w:tabs>
                <w:tab w:val="num" w:pos="2160"/>
              </w:tabs>
              <w:spacing w:after="0"/>
              <w:rPr>
                <w:bCs/>
              </w:rPr>
            </w:pPr>
            <w:r w:rsidRPr="002A6BEB">
              <w:rPr>
                <w:bCs/>
              </w:rPr>
              <w:t>Receiver spurious emission for TDD</w:t>
            </w:r>
          </w:p>
          <w:p w14:paraId="43E439DE" w14:textId="77777777" w:rsidR="00D67DDA" w:rsidRPr="002A6BEB" w:rsidRDefault="002A6BEB" w:rsidP="002A6BEB">
            <w:pPr>
              <w:numPr>
                <w:ilvl w:val="2"/>
                <w:numId w:val="10"/>
              </w:numPr>
              <w:tabs>
                <w:tab w:val="num" w:pos="2160"/>
              </w:tabs>
              <w:spacing w:after="0"/>
              <w:rPr>
                <w:bCs/>
              </w:rPr>
            </w:pPr>
            <w:r w:rsidRPr="002A6BEB">
              <w:rPr>
                <w:bCs/>
              </w:rPr>
              <w:t xml:space="preserve">Co-existence with other systems in the same geographical area </w:t>
            </w:r>
          </w:p>
          <w:p w14:paraId="258CD763" w14:textId="77777777" w:rsidR="00D67DDA" w:rsidRPr="002A6BEB" w:rsidRDefault="002A6BEB" w:rsidP="002A6BEB">
            <w:pPr>
              <w:numPr>
                <w:ilvl w:val="2"/>
                <w:numId w:val="10"/>
              </w:numPr>
              <w:tabs>
                <w:tab w:val="num" w:pos="2160"/>
              </w:tabs>
              <w:spacing w:after="0"/>
              <w:rPr>
                <w:bCs/>
              </w:rPr>
            </w:pPr>
            <w:r w:rsidRPr="002A6BEB">
              <w:rPr>
                <w:bCs/>
              </w:rPr>
              <w:t>Co-location with base station</w:t>
            </w:r>
          </w:p>
          <w:p w14:paraId="2B292972" w14:textId="1C320769" w:rsidR="002A6BEB" w:rsidRPr="002A6BEB" w:rsidRDefault="002A6BEB" w:rsidP="002A6BEB">
            <w:pPr>
              <w:numPr>
                <w:ilvl w:val="2"/>
                <w:numId w:val="10"/>
              </w:numPr>
              <w:tabs>
                <w:tab w:val="num" w:pos="2160"/>
              </w:tabs>
              <w:spacing w:after="0"/>
              <w:rPr>
                <w:bCs/>
              </w:rPr>
            </w:pPr>
            <w:r w:rsidRPr="002A6BEB">
              <w:rPr>
                <w:bCs/>
              </w:rPr>
              <w:t>the applicable class(es)</w:t>
            </w:r>
          </w:p>
        </w:tc>
      </w:tr>
    </w:tbl>
    <w:p w14:paraId="4FF7D0FB" w14:textId="0DAAB4BE" w:rsidR="0073021C" w:rsidRDefault="0073021C" w:rsidP="003340A1">
      <w:pPr>
        <w:jc w:val="both"/>
        <w:rPr>
          <w:lang w:eastAsia="ja-JP"/>
        </w:rPr>
      </w:pPr>
    </w:p>
    <w:p w14:paraId="76E6BA4E" w14:textId="7EDC9273" w:rsidR="00300D81" w:rsidRDefault="00300D81" w:rsidP="003340A1">
      <w:pPr>
        <w:jc w:val="both"/>
        <w:rPr>
          <w:lang w:eastAsia="ja-JP"/>
        </w:rPr>
      </w:pPr>
      <w:r>
        <w:rPr>
          <w:rFonts w:hint="eastAsia"/>
          <w:lang w:eastAsia="ja-JP"/>
        </w:rPr>
        <w:t>In terms of receiver spurious emission</w:t>
      </w:r>
      <w:r w:rsidR="00EB4910">
        <w:rPr>
          <w:lang w:eastAsia="ja-JP"/>
        </w:rPr>
        <w:t xml:space="preserve"> for TDD</w:t>
      </w:r>
      <w:r>
        <w:rPr>
          <w:rFonts w:hint="eastAsia"/>
          <w:lang w:eastAsia="ja-JP"/>
        </w:rPr>
        <w:t xml:space="preserve">, there are </w:t>
      </w:r>
      <w:r>
        <w:rPr>
          <w:lang w:eastAsia="ja-JP"/>
        </w:rPr>
        <w:t xml:space="preserve">the </w:t>
      </w:r>
      <w:r>
        <w:rPr>
          <w:rFonts w:hint="eastAsia"/>
          <w:lang w:eastAsia="ja-JP"/>
        </w:rPr>
        <w:t xml:space="preserve">requirements for Base Station and </w:t>
      </w:r>
      <w:r>
        <w:rPr>
          <w:lang w:eastAsia="ja-JP"/>
        </w:rPr>
        <w:t xml:space="preserve">for </w:t>
      </w:r>
      <w:r w:rsidR="00804A61">
        <w:rPr>
          <w:rFonts w:hint="eastAsia"/>
          <w:lang w:eastAsia="ja-JP"/>
        </w:rPr>
        <w:t>IAB</w:t>
      </w:r>
      <w:r>
        <w:rPr>
          <w:rFonts w:hint="eastAsia"/>
          <w:lang w:eastAsia="ja-JP"/>
        </w:rPr>
        <w:t xml:space="preserve"> </w:t>
      </w:r>
      <w:r w:rsidR="008564DB">
        <w:rPr>
          <w:lang w:eastAsia="ja-JP"/>
        </w:rPr>
        <w:t>in TS 38.104 and TS 38.174,</w:t>
      </w:r>
      <w:r>
        <w:rPr>
          <w:lang w:eastAsia="ja-JP"/>
        </w:rPr>
        <w:t xml:space="preserve"> re</w:t>
      </w:r>
      <w:r w:rsidR="008564DB">
        <w:rPr>
          <w:lang w:eastAsia="ja-JP"/>
        </w:rPr>
        <w:t>spectively,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C5CF8" w:rsidRPr="00C73542" w14:paraId="33B09410" w14:textId="77777777" w:rsidTr="005E7204">
        <w:tc>
          <w:tcPr>
            <w:tcW w:w="9839" w:type="dxa"/>
            <w:shd w:val="clear" w:color="auto" w:fill="auto"/>
          </w:tcPr>
          <w:p w14:paraId="579CCBDF" w14:textId="62AECAC4" w:rsidR="007C5CF8" w:rsidRPr="005F12EE" w:rsidRDefault="007C5CF8" w:rsidP="005E7204">
            <w:pPr>
              <w:spacing w:after="0" w:line="300" w:lineRule="auto"/>
              <w:rPr>
                <w:b/>
                <w:u w:val="single"/>
                <w:lang w:val="en-US" w:eastAsia="ja-JP"/>
              </w:rPr>
            </w:pPr>
            <w:r>
              <w:rPr>
                <w:rFonts w:hint="eastAsia"/>
                <w:b/>
                <w:u w:val="single"/>
                <w:lang w:val="en-US" w:eastAsia="ja-JP"/>
              </w:rPr>
              <w:t>TS 38.104</w:t>
            </w:r>
          </w:p>
          <w:p w14:paraId="4E103BEA" w14:textId="77777777" w:rsidR="007C5CF8" w:rsidRPr="00F95B02" w:rsidRDefault="007C5CF8" w:rsidP="007C5CF8">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897"/>
              <w:gridCol w:w="1276"/>
              <w:gridCol w:w="1701"/>
              <w:gridCol w:w="3969"/>
            </w:tblGrid>
            <w:tr w:rsidR="007C5CF8" w:rsidRPr="00F95B02" w14:paraId="2DE3FD15" w14:textId="77777777" w:rsidTr="005E7204">
              <w:trPr>
                <w:cantSplit/>
                <w:tblHeader/>
                <w:jc w:val="center"/>
              </w:trPr>
              <w:tc>
                <w:tcPr>
                  <w:tcW w:w="1897" w:type="dxa"/>
                </w:tcPr>
                <w:p w14:paraId="5FD77006" w14:textId="77777777" w:rsidR="007C5CF8" w:rsidRPr="00F95B02" w:rsidRDefault="007C5CF8" w:rsidP="007C5CF8">
                  <w:pPr>
                    <w:pStyle w:val="TAH"/>
                  </w:pPr>
                  <w:r w:rsidRPr="00F95B02">
                    <w:t>Spurious frequency range</w:t>
                  </w:r>
                </w:p>
              </w:tc>
              <w:tc>
                <w:tcPr>
                  <w:tcW w:w="1276" w:type="dxa"/>
                </w:tcPr>
                <w:p w14:paraId="66F18539" w14:textId="77777777" w:rsidR="007C5CF8" w:rsidRPr="00F95B02" w:rsidRDefault="007C5CF8" w:rsidP="007C5CF8">
                  <w:pPr>
                    <w:pStyle w:val="TAH"/>
                  </w:pPr>
                  <w:r w:rsidRPr="00F95B02">
                    <w:rPr>
                      <w:i/>
                    </w:rPr>
                    <w:t>Basic limits</w:t>
                  </w:r>
                </w:p>
              </w:tc>
              <w:tc>
                <w:tcPr>
                  <w:tcW w:w="1701" w:type="dxa"/>
                </w:tcPr>
                <w:p w14:paraId="5A90BCE3" w14:textId="77777777" w:rsidR="007C5CF8" w:rsidRPr="00F95B02" w:rsidRDefault="007C5CF8" w:rsidP="007C5CF8">
                  <w:pPr>
                    <w:pStyle w:val="TAH"/>
                  </w:pPr>
                  <w:r w:rsidRPr="00F95B02">
                    <w:rPr>
                      <w:i/>
                    </w:rPr>
                    <w:t>Measurement bandwidth</w:t>
                  </w:r>
                </w:p>
              </w:tc>
              <w:tc>
                <w:tcPr>
                  <w:tcW w:w="3969" w:type="dxa"/>
                </w:tcPr>
                <w:p w14:paraId="7DAB40DB" w14:textId="77777777" w:rsidR="007C5CF8" w:rsidRPr="00F95B02" w:rsidRDefault="007C5CF8" w:rsidP="007C5CF8">
                  <w:pPr>
                    <w:pStyle w:val="TAH"/>
                  </w:pPr>
                  <w:r w:rsidRPr="00F95B02">
                    <w:t>Note</w:t>
                  </w:r>
                </w:p>
              </w:tc>
            </w:tr>
            <w:tr w:rsidR="007C5CF8" w:rsidRPr="00F95B02" w14:paraId="64764FB9" w14:textId="77777777" w:rsidTr="005E7204">
              <w:trPr>
                <w:cantSplit/>
                <w:jc w:val="center"/>
              </w:trPr>
              <w:tc>
                <w:tcPr>
                  <w:tcW w:w="1897" w:type="dxa"/>
                </w:tcPr>
                <w:p w14:paraId="1E70DB48" w14:textId="77777777" w:rsidR="007C5CF8" w:rsidRPr="00F95B02" w:rsidRDefault="007C5CF8" w:rsidP="007C5CF8">
                  <w:pPr>
                    <w:pStyle w:val="TAC"/>
                  </w:pPr>
                  <w:r w:rsidRPr="00F95B02">
                    <w:t>30 MHz – 1 GHz</w:t>
                  </w:r>
                </w:p>
              </w:tc>
              <w:tc>
                <w:tcPr>
                  <w:tcW w:w="1276" w:type="dxa"/>
                </w:tcPr>
                <w:p w14:paraId="6A992C06" w14:textId="77777777" w:rsidR="007C5CF8" w:rsidRPr="00F95B02" w:rsidRDefault="007C5CF8" w:rsidP="007C5CF8">
                  <w:pPr>
                    <w:pStyle w:val="TAC"/>
                  </w:pPr>
                  <w:r w:rsidRPr="00F95B02">
                    <w:t>-57 dBm</w:t>
                  </w:r>
                </w:p>
              </w:tc>
              <w:tc>
                <w:tcPr>
                  <w:tcW w:w="1701" w:type="dxa"/>
                </w:tcPr>
                <w:p w14:paraId="113ADE57" w14:textId="77777777" w:rsidR="007C5CF8" w:rsidRPr="00F95B02" w:rsidRDefault="007C5CF8" w:rsidP="007C5CF8">
                  <w:pPr>
                    <w:pStyle w:val="TAC"/>
                  </w:pPr>
                  <w:r w:rsidRPr="00F95B02">
                    <w:t>100 kHz</w:t>
                  </w:r>
                </w:p>
              </w:tc>
              <w:tc>
                <w:tcPr>
                  <w:tcW w:w="3969" w:type="dxa"/>
                </w:tcPr>
                <w:p w14:paraId="1A706242" w14:textId="77777777" w:rsidR="007C5CF8" w:rsidRPr="00F95B02" w:rsidRDefault="007C5CF8" w:rsidP="007C5CF8">
                  <w:pPr>
                    <w:pStyle w:val="TAC"/>
                    <w:rPr>
                      <w:szCs w:val="18"/>
                    </w:rPr>
                  </w:pPr>
                  <w:r w:rsidRPr="00F95B02">
                    <w:t>Note 1</w:t>
                  </w:r>
                </w:p>
              </w:tc>
            </w:tr>
            <w:tr w:rsidR="007C5CF8" w:rsidRPr="00F95B02" w14:paraId="7D528398" w14:textId="77777777" w:rsidTr="005E7204">
              <w:trPr>
                <w:cantSplit/>
                <w:jc w:val="center"/>
              </w:trPr>
              <w:tc>
                <w:tcPr>
                  <w:tcW w:w="1897" w:type="dxa"/>
                </w:tcPr>
                <w:p w14:paraId="29DD4C91" w14:textId="77777777" w:rsidR="007C5CF8" w:rsidRPr="00F95B02" w:rsidRDefault="007C5CF8" w:rsidP="007C5CF8">
                  <w:pPr>
                    <w:pStyle w:val="TAC"/>
                  </w:pPr>
                  <w:r w:rsidRPr="00F95B02">
                    <w:t>1 GHz – 12.75 GHz</w:t>
                  </w:r>
                </w:p>
              </w:tc>
              <w:tc>
                <w:tcPr>
                  <w:tcW w:w="1276" w:type="dxa"/>
                </w:tcPr>
                <w:p w14:paraId="29CF20C8" w14:textId="77777777" w:rsidR="007C5CF8" w:rsidRPr="00F95B02" w:rsidRDefault="007C5CF8" w:rsidP="007C5CF8">
                  <w:pPr>
                    <w:pStyle w:val="TAC"/>
                  </w:pPr>
                  <w:r w:rsidRPr="00F95B02">
                    <w:t>-47 dBm</w:t>
                  </w:r>
                </w:p>
              </w:tc>
              <w:tc>
                <w:tcPr>
                  <w:tcW w:w="1701" w:type="dxa"/>
                </w:tcPr>
                <w:p w14:paraId="0A2964C9" w14:textId="77777777" w:rsidR="007C5CF8" w:rsidRPr="00F95B02" w:rsidRDefault="007C5CF8" w:rsidP="007C5CF8">
                  <w:pPr>
                    <w:pStyle w:val="TAC"/>
                  </w:pPr>
                  <w:r w:rsidRPr="00F95B02">
                    <w:t>1 MHz</w:t>
                  </w:r>
                </w:p>
              </w:tc>
              <w:tc>
                <w:tcPr>
                  <w:tcW w:w="3969" w:type="dxa"/>
                </w:tcPr>
                <w:p w14:paraId="710C3B79" w14:textId="77777777" w:rsidR="007C5CF8" w:rsidRPr="00F95B02" w:rsidRDefault="007C5CF8" w:rsidP="007C5CF8">
                  <w:pPr>
                    <w:pStyle w:val="TAC"/>
                    <w:rPr>
                      <w:szCs w:val="18"/>
                    </w:rPr>
                  </w:pPr>
                  <w:r w:rsidRPr="00F95B02">
                    <w:t>Note 1, Note 2</w:t>
                  </w:r>
                </w:p>
              </w:tc>
            </w:tr>
            <w:tr w:rsidR="007C5CF8" w:rsidRPr="00F95B02" w14:paraId="788524D5" w14:textId="77777777" w:rsidTr="005E7204">
              <w:trPr>
                <w:cantSplit/>
                <w:jc w:val="center"/>
              </w:trPr>
              <w:tc>
                <w:tcPr>
                  <w:tcW w:w="1897" w:type="dxa"/>
                </w:tcPr>
                <w:p w14:paraId="618F5B1F" w14:textId="77777777" w:rsidR="007C5CF8" w:rsidRPr="00F95B02" w:rsidRDefault="007C5CF8" w:rsidP="007C5CF8">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53A7ACAC" w14:textId="77777777" w:rsidR="007C5CF8" w:rsidRPr="00F95B02" w:rsidRDefault="007C5CF8" w:rsidP="007C5CF8">
                  <w:pPr>
                    <w:pStyle w:val="TAC"/>
                  </w:pPr>
                  <w:r w:rsidRPr="00F95B02">
                    <w:t>-47 dBm</w:t>
                  </w:r>
                </w:p>
              </w:tc>
              <w:tc>
                <w:tcPr>
                  <w:tcW w:w="1701" w:type="dxa"/>
                </w:tcPr>
                <w:p w14:paraId="6298185A" w14:textId="77777777" w:rsidR="007C5CF8" w:rsidRPr="00F95B02" w:rsidRDefault="007C5CF8" w:rsidP="007C5CF8">
                  <w:pPr>
                    <w:pStyle w:val="TAC"/>
                  </w:pPr>
                  <w:r w:rsidRPr="00F95B02">
                    <w:t>1 MHz</w:t>
                  </w:r>
                </w:p>
              </w:tc>
              <w:tc>
                <w:tcPr>
                  <w:tcW w:w="3969" w:type="dxa"/>
                </w:tcPr>
                <w:p w14:paraId="7FEB14AD" w14:textId="77777777" w:rsidR="007C5CF8" w:rsidRPr="00F95B02" w:rsidRDefault="007C5CF8" w:rsidP="007C5CF8">
                  <w:pPr>
                    <w:pStyle w:val="TAC"/>
                    <w:rPr>
                      <w:szCs w:val="18"/>
                    </w:rPr>
                  </w:pPr>
                  <w:r w:rsidRPr="00F95B02">
                    <w:t>Note 1, Note 2, Note 3</w:t>
                  </w:r>
                </w:p>
              </w:tc>
            </w:tr>
            <w:tr w:rsidR="007C5CF8" w:rsidRPr="00F95B02" w14:paraId="4EBB603C" w14:textId="77777777" w:rsidTr="005E7204">
              <w:trPr>
                <w:cantSplit/>
                <w:jc w:val="center"/>
              </w:trPr>
              <w:tc>
                <w:tcPr>
                  <w:tcW w:w="1897" w:type="dxa"/>
                </w:tcPr>
                <w:p w14:paraId="26E3067A" w14:textId="77777777" w:rsidR="007C5CF8" w:rsidRPr="00F95B02" w:rsidRDefault="007C5CF8" w:rsidP="007C5CF8">
                  <w:pPr>
                    <w:pStyle w:val="TAC"/>
                    <w:rPr>
                      <w:rFonts w:cs="v5.0.0"/>
                    </w:rPr>
                  </w:pPr>
                  <w:r>
                    <w:rPr>
                      <w:rFonts w:cs="Arial"/>
                    </w:rPr>
                    <w:lastRenderedPageBreak/>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6E7C3CFA" w14:textId="77777777" w:rsidR="007C5CF8" w:rsidRPr="00F95B02" w:rsidRDefault="007C5CF8" w:rsidP="007C5CF8">
                  <w:pPr>
                    <w:pStyle w:val="TAC"/>
                  </w:pPr>
                  <w:r>
                    <w:t>-47 dBm</w:t>
                  </w:r>
                </w:p>
              </w:tc>
              <w:tc>
                <w:tcPr>
                  <w:tcW w:w="1701" w:type="dxa"/>
                </w:tcPr>
                <w:p w14:paraId="2F3C27AD" w14:textId="77777777" w:rsidR="007C5CF8" w:rsidRPr="00F95B02" w:rsidRDefault="007C5CF8" w:rsidP="007C5CF8">
                  <w:pPr>
                    <w:pStyle w:val="TAC"/>
                  </w:pPr>
                  <w:r>
                    <w:t>1 MHz</w:t>
                  </w:r>
                </w:p>
              </w:tc>
              <w:tc>
                <w:tcPr>
                  <w:tcW w:w="3969" w:type="dxa"/>
                </w:tcPr>
                <w:p w14:paraId="31CADE35" w14:textId="77777777" w:rsidR="007C5CF8" w:rsidRPr="00F95B02" w:rsidRDefault="007C5CF8" w:rsidP="007C5CF8">
                  <w:pPr>
                    <w:pStyle w:val="TAC"/>
                  </w:pPr>
                  <w:r>
                    <w:t>Note 1, Note 2, Note 5</w:t>
                  </w:r>
                </w:p>
              </w:tc>
            </w:tr>
            <w:tr w:rsidR="007C5CF8" w:rsidRPr="00F95B02" w14:paraId="4A861AE0" w14:textId="77777777" w:rsidTr="005E7204">
              <w:trPr>
                <w:cantSplit/>
                <w:jc w:val="center"/>
              </w:trPr>
              <w:tc>
                <w:tcPr>
                  <w:tcW w:w="8843" w:type="dxa"/>
                  <w:gridSpan w:val="4"/>
                </w:tcPr>
                <w:p w14:paraId="0567B47E" w14:textId="77777777" w:rsidR="007C5CF8" w:rsidRPr="00F95B02" w:rsidRDefault="007C5CF8" w:rsidP="007C5CF8">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7683FF51" w14:textId="77777777" w:rsidR="007C5CF8" w:rsidRPr="00F95B02" w:rsidRDefault="007C5CF8" w:rsidP="007C5CF8">
                  <w:pPr>
                    <w:pStyle w:val="TAN"/>
                  </w:pPr>
                  <w:r w:rsidRPr="00F95B02">
                    <w:rPr>
                      <w:rFonts w:eastAsia="??"/>
                    </w:rPr>
                    <w:t>NOTE 2:</w:t>
                  </w:r>
                  <w:r w:rsidRPr="00F95B02">
                    <w:rPr>
                      <w:rFonts w:eastAsia="??"/>
                    </w:rPr>
                    <w:tab/>
                  </w:r>
                  <w:r w:rsidRPr="00F95B02">
                    <w:rPr>
                      <w:rFonts w:cs="Arial"/>
                    </w:rPr>
                    <w:t>Upper frequency as in ITU-R SM.329 [2], s2.5 table 1.</w:t>
                  </w:r>
                </w:p>
                <w:p w14:paraId="40E6B372" w14:textId="77777777" w:rsidR="007C5CF8" w:rsidRPr="00F95B02" w:rsidRDefault="007C5CF8" w:rsidP="007C5CF8">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6D7F0157" w14:textId="77777777" w:rsidR="007C5CF8" w:rsidRDefault="007C5CF8" w:rsidP="007C5CF8">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3C635A25" w14:textId="77777777" w:rsidR="007C5CF8" w:rsidRPr="00F95B02" w:rsidRDefault="007C5CF8" w:rsidP="007C5CF8">
                  <w:pPr>
                    <w:pStyle w:val="TAN"/>
                    <w:rPr>
                      <w:rFonts w:eastAsia="??"/>
                    </w:rPr>
                  </w:pPr>
                  <w:r w:rsidRPr="00AA2DC0">
                    <w:rPr>
                      <w:rFonts w:eastAsia="??"/>
                    </w:rPr>
                    <w:t>NOTE 5:</w:t>
                  </w:r>
                  <w:r w:rsidRPr="00AA2DC0">
                    <w:rPr>
                      <w:rFonts w:eastAsia="??"/>
                    </w:rPr>
                    <w:tab/>
                    <w:t>Applies only for band n46 and n96.</w:t>
                  </w:r>
                </w:p>
              </w:tc>
            </w:tr>
          </w:tbl>
          <w:p w14:paraId="21BFC40C" w14:textId="77777777" w:rsidR="007C5CF8" w:rsidRPr="007C5CF8" w:rsidRDefault="007C5CF8" w:rsidP="007C5CF8">
            <w:pPr>
              <w:tabs>
                <w:tab w:val="num" w:pos="2160"/>
              </w:tabs>
              <w:spacing w:after="0"/>
              <w:rPr>
                <w:bCs/>
              </w:rPr>
            </w:pPr>
          </w:p>
          <w:p w14:paraId="6747B6A0" w14:textId="70C6C239" w:rsidR="007C5CF8" w:rsidRPr="007C5CF8" w:rsidRDefault="007C5CF8" w:rsidP="007C5CF8">
            <w:pPr>
              <w:tabs>
                <w:tab w:val="num" w:pos="2160"/>
              </w:tabs>
              <w:spacing w:after="0"/>
              <w:rPr>
                <w:b/>
                <w:bCs/>
                <w:u w:val="single"/>
                <w:lang w:eastAsia="ja-JP"/>
              </w:rPr>
            </w:pPr>
            <w:r w:rsidRPr="007C5CF8">
              <w:rPr>
                <w:rFonts w:hint="eastAsia"/>
                <w:b/>
                <w:bCs/>
                <w:u w:val="single"/>
                <w:lang w:eastAsia="ja-JP"/>
              </w:rPr>
              <w:t>TS 38.174</w:t>
            </w:r>
          </w:p>
          <w:p w14:paraId="388BFEC6" w14:textId="77777777" w:rsidR="007C5CF8" w:rsidRPr="00712D51" w:rsidRDefault="007C5CF8" w:rsidP="007C5CF8">
            <w:pPr>
              <w:keepNext/>
              <w:keepLines/>
              <w:spacing w:before="60"/>
              <w:jc w:val="center"/>
              <w:rPr>
                <w:rFonts w:ascii="Arial" w:eastAsiaTheme="minorEastAsia" w:hAnsi="Arial"/>
                <w:b/>
              </w:rPr>
            </w:pPr>
            <w:r w:rsidRPr="00712D51">
              <w:rPr>
                <w:rFonts w:ascii="Arial" w:eastAsiaTheme="minorEastAsia" w:hAnsi="Arial"/>
                <w:b/>
              </w:rPr>
              <w:t>Table 7.6.</w:t>
            </w:r>
            <w:r>
              <w:rPr>
                <w:rFonts w:ascii="Arial" w:eastAsiaTheme="minorEastAsia" w:hAnsi="Arial"/>
                <w:b/>
              </w:rPr>
              <w:t>3.1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1897"/>
              <w:gridCol w:w="1276"/>
              <w:gridCol w:w="1701"/>
              <w:gridCol w:w="3969"/>
            </w:tblGrid>
            <w:tr w:rsidR="007C5CF8" w:rsidRPr="00712D51" w14:paraId="1AC7ECF2" w14:textId="77777777" w:rsidTr="005E7204">
              <w:trPr>
                <w:tblHeader/>
                <w:jc w:val="center"/>
              </w:trPr>
              <w:tc>
                <w:tcPr>
                  <w:tcW w:w="1897" w:type="dxa"/>
                </w:tcPr>
                <w:p w14:paraId="6DB9B763" w14:textId="77777777" w:rsidR="007C5CF8" w:rsidRPr="00712D51" w:rsidRDefault="007C5CF8" w:rsidP="007C5CF8">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08BD396B" w14:textId="77777777" w:rsidR="007C5CF8" w:rsidRPr="00712D51" w:rsidRDefault="007C5CF8" w:rsidP="007C5CF8">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5E507970" w14:textId="77777777" w:rsidR="007C5CF8" w:rsidRPr="00712D51" w:rsidRDefault="007C5CF8" w:rsidP="007C5CF8">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504FA709" w14:textId="77777777" w:rsidR="007C5CF8" w:rsidRPr="00712D51" w:rsidRDefault="007C5CF8" w:rsidP="007C5CF8">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7C5CF8" w:rsidRPr="00712D51" w14:paraId="05163CA6" w14:textId="77777777" w:rsidTr="005E7204">
              <w:trPr>
                <w:jc w:val="center"/>
              </w:trPr>
              <w:tc>
                <w:tcPr>
                  <w:tcW w:w="1897" w:type="dxa"/>
                </w:tcPr>
                <w:p w14:paraId="02D9D03E"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79168335"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6FB47A4B"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79C491B1" w14:textId="77777777" w:rsidR="007C5CF8" w:rsidRPr="00712D51" w:rsidRDefault="007C5CF8" w:rsidP="007C5CF8">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7C5CF8" w:rsidRPr="00712D51" w14:paraId="2AC71963" w14:textId="77777777" w:rsidTr="005E7204">
              <w:trPr>
                <w:jc w:val="center"/>
              </w:trPr>
              <w:tc>
                <w:tcPr>
                  <w:tcW w:w="1897" w:type="dxa"/>
                </w:tcPr>
                <w:p w14:paraId="41215DD5"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381990B1"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47D0A7BF"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2AC0353C" w14:textId="77777777" w:rsidR="007C5CF8" w:rsidRPr="00712D51" w:rsidRDefault="007C5CF8" w:rsidP="007C5CF8">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7C5CF8" w:rsidRPr="00712D51" w14:paraId="238E14F9" w14:textId="77777777" w:rsidTr="005E7204">
              <w:trPr>
                <w:jc w:val="center"/>
              </w:trPr>
              <w:tc>
                <w:tcPr>
                  <w:tcW w:w="1897" w:type="dxa"/>
                </w:tcPr>
                <w:p w14:paraId="3325B598"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48B45EC3"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4AA430D0" w14:textId="77777777" w:rsidR="007C5CF8" w:rsidRPr="00712D51" w:rsidRDefault="007C5CF8" w:rsidP="007C5CF8">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17F16A77" w14:textId="77777777" w:rsidR="007C5CF8" w:rsidRPr="00712D51" w:rsidRDefault="007C5CF8" w:rsidP="007C5CF8">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7C5CF8" w:rsidRPr="00712D51" w14:paraId="127898C2" w14:textId="77777777" w:rsidTr="005E7204">
              <w:trPr>
                <w:jc w:val="center"/>
              </w:trPr>
              <w:tc>
                <w:tcPr>
                  <w:tcW w:w="8843" w:type="dxa"/>
                  <w:gridSpan w:val="4"/>
                </w:tcPr>
                <w:p w14:paraId="1CC761B6" w14:textId="77777777" w:rsidR="007C5CF8" w:rsidRPr="00712D51" w:rsidRDefault="007C5CF8" w:rsidP="007C5CF8">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27FC4102" w14:textId="77777777" w:rsidR="007C5CF8" w:rsidRPr="00712D51" w:rsidRDefault="007C5CF8" w:rsidP="007C5CF8">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1356C4EB" w14:textId="77777777" w:rsidR="007C5CF8" w:rsidRPr="00712D51" w:rsidRDefault="007C5CF8" w:rsidP="007C5CF8">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02CD2106" w14:textId="77777777" w:rsidR="007C5CF8" w:rsidRPr="00712D51" w:rsidRDefault="007C5CF8" w:rsidP="007C5CF8">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79119C92" w14:textId="1415F4BA" w:rsidR="007C5CF8" w:rsidRPr="002A6BEB" w:rsidRDefault="007C5CF8" w:rsidP="007C5CF8">
            <w:pPr>
              <w:tabs>
                <w:tab w:val="num" w:pos="2160"/>
              </w:tabs>
              <w:spacing w:after="0"/>
              <w:rPr>
                <w:bCs/>
              </w:rPr>
            </w:pPr>
          </w:p>
        </w:tc>
      </w:tr>
    </w:tbl>
    <w:p w14:paraId="22E53116" w14:textId="77777777" w:rsidR="008564DB" w:rsidRDefault="008564DB" w:rsidP="003340A1">
      <w:pPr>
        <w:jc w:val="both"/>
        <w:rPr>
          <w:lang w:eastAsia="ja-JP"/>
        </w:rPr>
      </w:pPr>
    </w:p>
    <w:p w14:paraId="1A6D709F" w14:textId="733CB4CC" w:rsidR="007C5CF8" w:rsidRDefault="007C5CF8" w:rsidP="003340A1">
      <w:pPr>
        <w:jc w:val="both"/>
        <w:rPr>
          <w:lang w:eastAsia="ja-JP"/>
        </w:rPr>
      </w:pPr>
      <w:r>
        <w:rPr>
          <w:rFonts w:hint="eastAsia"/>
          <w:lang w:eastAsia="ja-JP"/>
        </w:rPr>
        <w:t xml:space="preserve">As shown above, </w:t>
      </w:r>
      <w:r w:rsidR="00804A61">
        <w:rPr>
          <w:lang w:eastAsia="ja-JP"/>
        </w:rPr>
        <w:t>the Base Station and IAB</w:t>
      </w:r>
      <w:r>
        <w:rPr>
          <w:lang w:eastAsia="ja-JP"/>
        </w:rPr>
        <w:t xml:space="preserve"> have the same basic limit for receiver spurious emission.</w:t>
      </w:r>
    </w:p>
    <w:p w14:paraId="1B09B113" w14:textId="01233FB5" w:rsidR="007C5CF8" w:rsidRDefault="007C5CF8" w:rsidP="003340A1">
      <w:pPr>
        <w:jc w:val="both"/>
        <w:rPr>
          <w:lang w:eastAsia="ja-JP"/>
        </w:rPr>
      </w:pPr>
      <w:r>
        <w:rPr>
          <w:rFonts w:hint="eastAsia"/>
          <w:b/>
          <w:lang w:val="en-US" w:eastAsia="ja-JP"/>
        </w:rPr>
        <w:t>Observation</w:t>
      </w:r>
      <w:r w:rsidRPr="00885407">
        <w:rPr>
          <w:rFonts w:hint="eastAsia"/>
          <w:b/>
          <w:lang w:val="en-US" w:eastAsia="ja-JP"/>
        </w:rPr>
        <w:t xml:space="preserve"> </w:t>
      </w:r>
      <w:r w:rsidR="00F075D4">
        <w:rPr>
          <w:b/>
          <w:lang w:val="en-US" w:eastAsia="ja-JP"/>
        </w:rPr>
        <w:t>1</w:t>
      </w:r>
      <w:r>
        <w:rPr>
          <w:b/>
          <w:lang w:val="en-US" w:eastAsia="ja-JP"/>
        </w:rPr>
        <w:t>: The requirements for receiver spurious emission</w:t>
      </w:r>
      <w:r w:rsidR="00804A61">
        <w:rPr>
          <w:b/>
          <w:lang w:val="en-US" w:eastAsia="ja-JP"/>
        </w:rPr>
        <w:t xml:space="preserve"> are specified for BS and IAB</w:t>
      </w:r>
      <w:r>
        <w:rPr>
          <w:b/>
          <w:lang w:val="en-US" w:eastAsia="ja-JP"/>
        </w:rPr>
        <w:t xml:space="preserve"> and they have the same basic limit.</w:t>
      </w:r>
    </w:p>
    <w:p w14:paraId="227F99EB" w14:textId="12B92B00" w:rsidR="00593DC0" w:rsidRDefault="007C5CF8" w:rsidP="003340A1">
      <w:pPr>
        <w:jc w:val="both"/>
        <w:rPr>
          <w:lang w:eastAsia="ja-JP"/>
        </w:rPr>
      </w:pPr>
      <w:r>
        <w:rPr>
          <w:rFonts w:hint="eastAsia"/>
          <w:lang w:eastAsia="ja-JP"/>
        </w:rPr>
        <w:t xml:space="preserve">In addition, receiver </w:t>
      </w:r>
      <w:r>
        <w:rPr>
          <w:lang w:eastAsia="ja-JP"/>
        </w:rPr>
        <w:t>spurious</w:t>
      </w:r>
      <w:r>
        <w:rPr>
          <w:rFonts w:hint="eastAsia"/>
          <w:lang w:eastAsia="ja-JP"/>
        </w:rPr>
        <w:t xml:space="preserve"> </w:t>
      </w:r>
      <w:r>
        <w:rPr>
          <w:lang w:eastAsia="ja-JP"/>
        </w:rPr>
        <w:t xml:space="preserve">emission verifies </w:t>
      </w:r>
      <w:r w:rsidR="000A42C1" w:rsidRPr="00F95B02">
        <w:rPr>
          <w:rFonts w:eastAsia="??"/>
        </w:rPr>
        <w:t>the power of emissions generated or amplified in a receiver unit</w:t>
      </w:r>
      <w:r w:rsidR="000A42C1">
        <w:rPr>
          <w:rFonts w:eastAsia="??"/>
        </w:rPr>
        <w:t xml:space="preserve"> and is applied for transmitter OFF period for TDD. Therefore, if the requirements for receiver spurious emission for TDD don’t exist, then there is no test requirements for the emission in TDD OFF period. RAN4 should consider the receiver spurious emission requirements based on the one for Base Station.</w:t>
      </w:r>
    </w:p>
    <w:p w14:paraId="1F7B4860" w14:textId="32EF67D4" w:rsidR="00A3000C" w:rsidRDefault="00786F5F" w:rsidP="003340A1">
      <w:pPr>
        <w:jc w:val="both"/>
        <w:rPr>
          <w:b/>
          <w:lang w:val="en-US" w:eastAsia="ja-JP"/>
        </w:rPr>
      </w:pPr>
      <w:r>
        <w:rPr>
          <w:rFonts w:hint="eastAsia"/>
          <w:b/>
          <w:lang w:val="en-US" w:eastAsia="ja-JP"/>
        </w:rPr>
        <w:t>Observation</w:t>
      </w:r>
      <w:r w:rsidRPr="00885407">
        <w:rPr>
          <w:rFonts w:hint="eastAsia"/>
          <w:b/>
          <w:lang w:val="en-US" w:eastAsia="ja-JP"/>
        </w:rPr>
        <w:t xml:space="preserve"> </w:t>
      </w:r>
      <w:r w:rsidR="00F075D4">
        <w:rPr>
          <w:b/>
          <w:lang w:val="en-US" w:eastAsia="ja-JP"/>
        </w:rPr>
        <w:t>2</w:t>
      </w:r>
      <w:r>
        <w:rPr>
          <w:b/>
          <w:lang w:val="en-US" w:eastAsia="ja-JP"/>
        </w:rPr>
        <w:t>: I</w:t>
      </w:r>
      <w:r w:rsidR="00CB5AEA">
        <w:rPr>
          <w:b/>
          <w:lang w:val="en-US" w:eastAsia="ja-JP"/>
        </w:rPr>
        <w:t xml:space="preserve">f the </w:t>
      </w:r>
      <w:r w:rsidRPr="00786F5F">
        <w:rPr>
          <w:b/>
          <w:lang w:val="en-US" w:eastAsia="ja-JP"/>
        </w:rPr>
        <w:t xml:space="preserve">receiver spurious emission </w:t>
      </w:r>
      <w:r w:rsidR="00CB5AEA">
        <w:rPr>
          <w:b/>
          <w:lang w:val="en-US" w:eastAsia="ja-JP"/>
        </w:rPr>
        <w:t xml:space="preserve">requirements </w:t>
      </w:r>
      <w:r w:rsidRPr="00786F5F">
        <w:rPr>
          <w:b/>
          <w:lang w:val="en-US" w:eastAsia="ja-JP"/>
        </w:rPr>
        <w:t>for TDD don’t exist, then there is no test requirements for the emission in TDD OFF period.</w:t>
      </w:r>
    </w:p>
    <w:p w14:paraId="7BF4259C" w14:textId="6A813448" w:rsidR="00786F5F" w:rsidRDefault="00786F5F" w:rsidP="003340A1">
      <w:pPr>
        <w:jc w:val="both"/>
        <w:rPr>
          <w:lang w:eastAsia="ja-JP"/>
        </w:rPr>
      </w:pPr>
      <w:r>
        <w:rPr>
          <w:b/>
          <w:lang w:val="en-US" w:eastAsia="ja-JP"/>
        </w:rPr>
        <w:t>Proposal 1: RA</w:t>
      </w:r>
      <w:r w:rsidR="00804A61">
        <w:rPr>
          <w:b/>
          <w:lang w:val="en-US" w:eastAsia="ja-JP"/>
        </w:rPr>
        <w:t xml:space="preserve">N4 specify the </w:t>
      </w:r>
      <w:r>
        <w:rPr>
          <w:b/>
          <w:lang w:val="en-US" w:eastAsia="ja-JP"/>
        </w:rPr>
        <w:t xml:space="preserve">receiver spurious emission </w:t>
      </w:r>
      <w:r w:rsidR="00804A61">
        <w:rPr>
          <w:b/>
          <w:lang w:val="en-US" w:eastAsia="ja-JP"/>
        </w:rPr>
        <w:t xml:space="preserve">requirements for TDD </w:t>
      </w:r>
      <w:r>
        <w:rPr>
          <w:b/>
          <w:lang w:val="en-US" w:eastAsia="ja-JP"/>
        </w:rPr>
        <w:t>based on the one for Base Station.</w:t>
      </w:r>
    </w:p>
    <w:p w14:paraId="7D1F38EB" w14:textId="0CB042B1" w:rsidR="00786F5F" w:rsidRDefault="00786F5F" w:rsidP="003340A1">
      <w:pPr>
        <w:jc w:val="both"/>
        <w:rPr>
          <w:lang w:eastAsia="ja-JP"/>
        </w:rPr>
      </w:pPr>
      <w:r>
        <w:rPr>
          <w:rFonts w:hint="cs"/>
          <w:lang w:eastAsia="ja-JP"/>
        </w:rPr>
        <w:t>On the other hands, there are the receiver spurious emission requi</w:t>
      </w:r>
      <w:r>
        <w:rPr>
          <w:lang w:eastAsia="ja-JP"/>
        </w:rPr>
        <w:t xml:space="preserve">rements for FDD operation. However, there are </w:t>
      </w:r>
      <w:r w:rsidR="00337243">
        <w:rPr>
          <w:lang w:eastAsia="ja-JP"/>
        </w:rPr>
        <w:t xml:space="preserve">a </w:t>
      </w:r>
      <w:r>
        <w:rPr>
          <w:lang w:eastAsia="ja-JP"/>
        </w:rPr>
        <w:t xml:space="preserve">description in TS 38.104 </w:t>
      </w:r>
      <w:r w:rsidR="00337243">
        <w:rPr>
          <w:lang w:eastAsia="ja-JP"/>
        </w:rPr>
        <w:t>as follows:</w:t>
      </w:r>
    </w:p>
    <w:p w14:paraId="76DC5B93" w14:textId="599EACF0" w:rsidR="00314C54" w:rsidRPr="00314C54" w:rsidRDefault="00337243" w:rsidP="003340A1">
      <w:pPr>
        <w:jc w:val="both"/>
        <w:rPr>
          <w:i/>
          <w:lang w:eastAsia="ja-JP"/>
        </w:rPr>
      </w:pPr>
      <w:r w:rsidRPr="00337243">
        <w:rPr>
          <w:i/>
          <w:lang w:eastAsia="ja-JP"/>
        </w:rPr>
        <w:t>“</w:t>
      </w:r>
      <w:r w:rsidRPr="00337243">
        <w:rPr>
          <w:i/>
        </w:rPr>
        <w:t>For antenna connectors / TAB connectors supporting both RX and TX in FDD, the RX spurious emissions requirements are superseded by the TX spurious emissions requirements, as specified in clause 6.6.5.</w:t>
      </w:r>
      <w:r w:rsidRPr="00337243">
        <w:rPr>
          <w:i/>
          <w:lang w:eastAsia="ja-JP"/>
        </w:rPr>
        <w:t>”</w:t>
      </w:r>
    </w:p>
    <w:p w14:paraId="42F8C236" w14:textId="61A8D590" w:rsidR="00A63CDF" w:rsidRPr="00314C54" w:rsidRDefault="00337243" w:rsidP="003340A1">
      <w:pPr>
        <w:jc w:val="both"/>
        <w:rPr>
          <w:lang w:eastAsia="ja-JP"/>
        </w:rPr>
      </w:pPr>
      <w:r>
        <w:rPr>
          <w:rFonts w:hint="eastAsia"/>
          <w:lang w:eastAsia="ja-JP"/>
        </w:rPr>
        <w:t>If the repeater which support</w:t>
      </w:r>
      <w:r>
        <w:rPr>
          <w:lang w:eastAsia="ja-JP"/>
        </w:rPr>
        <w:t>s Rx and Tx by different antenna connector can be assumed, the receiver spurious emission</w:t>
      </w:r>
      <w:r w:rsidR="00314C54">
        <w:rPr>
          <w:lang w:eastAsia="ja-JP"/>
        </w:rPr>
        <w:t xml:space="preserve"> requirements</w:t>
      </w:r>
      <w:r>
        <w:rPr>
          <w:lang w:eastAsia="ja-JP"/>
        </w:rPr>
        <w:t xml:space="preserve"> for FDD is needed. Therefore, RAN4 check whether the FDD repeater is assumed to have different antenna connectors </w:t>
      </w:r>
      <w:r w:rsidR="00314C54">
        <w:rPr>
          <w:lang w:eastAsia="ja-JP"/>
        </w:rPr>
        <w:t>between Rx and Tx. If RAN4 have concluded that there are no FDD repeater having those antenna connectors, then the receiver spurious emission requirements for FDD becomes not to be needed.</w:t>
      </w:r>
    </w:p>
    <w:p w14:paraId="4D614D2F" w14:textId="25427585" w:rsidR="00314C54" w:rsidRDefault="00314C54" w:rsidP="003340A1">
      <w:pPr>
        <w:jc w:val="both"/>
        <w:rPr>
          <w:b/>
          <w:lang w:val="en-US" w:eastAsia="ja-JP"/>
        </w:rPr>
      </w:pPr>
      <w:r>
        <w:rPr>
          <w:b/>
          <w:lang w:val="en-US" w:eastAsia="ja-JP"/>
        </w:rPr>
        <w:t xml:space="preserve">Proposal 2: RAN4 check whether the </w:t>
      </w:r>
      <w:r w:rsidRPr="00314C54">
        <w:rPr>
          <w:b/>
          <w:lang w:val="en-US" w:eastAsia="ja-JP"/>
        </w:rPr>
        <w:t>FDD repeater is assumed to have different antenna connectors between Rx and Tx.</w:t>
      </w:r>
    </w:p>
    <w:p w14:paraId="01A32F02" w14:textId="09F07007" w:rsidR="0066534E" w:rsidRPr="0066534E" w:rsidRDefault="0066534E" w:rsidP="003340A1">
      <w:pPr>
        <w:jc w:val="both"/>
        <w:rPr>
          <w:b/>
          <w:lang w:val="en-US" w:eastAsia="ja-JP"/>
        </w:rPr>
      </w:pPr>
      <w:r>
        <w:rPr>
          <w:b/>
          <w:lang w:val="en-US" w:eastAsia="ja-JP"/>
        </w:rPr>
        <w:t>Proposal 3: In RAN4 have concluded there are FDD repeaters having the different antenna connector for Rx and Tx, respectively. Then RAN4 specify the receiver spurious emission requirements for FDD repeater.</w:t>
      </w:r>
    </w:p>
    <w:p w14:paraId="29C91A37" w14:textId="77777777" w:rsidR="00A63CDF" w:rsidRPr="00A3000C" w:rsidRDefault="00A63CDF" w:rsidP="003340A1">
      <w:pPr>
        <w:jc w:val="both"/>
        <w:rPr>
          <w:lang w:eastAsia="ja-JP"/>
        </w:rPr>
      </w:pPr>
    </w:p>
    <w:p w14:paraId="7B259EE1" w14:textId="67C5E640" w:rsidR="009C62C7" w:rsidRDefault="009C62C7" w:rsidP="009C62C7">
      <w:pPr>
        <w:pStyle w:val="2"/>
        <w:rPr>
          <w:lang w:eastAsia="ja-JP"/>
        </w:rPr>
      </w:pPr>
      <w:r>
        <w:rPr>
          <w:rFonts w:hint="eastAsia"/>
          <w:lang w:eastAsia="ja-JP"/>
        </w:rPr>
        <w:lastRenderedPageBreak/>
        <w:t>2.</w:t>
      </w:r>
      <w:r w:rsidR="00F075D4">
        <w:rPr>
          <w:lang w:eastAsia="ja-JP"/>
        </w:rPr>
        <w:t>2</w:t>
      </w:r>
      <w:r>
        <w:rPr>
          <w:rFonts w:hint="eastAsia"/>
          <w:lang w:eastAsia="ja-JP"/>
        </w:rPr>
        <w:tab/>
      </w:r>
      <w:r>
        <w:rPr>
          <w:lang w:eastAsia="ja-JP"/>
        </w:rPr>
        <w:t>O</w:t>
      </w:r>
      <w:r w:rsidRPr="009C62C7">
        <w:rPr>
          <w:lang w:eastAsia="ja-JP"/>
        </w:rPr>
        <w:t>utput intermodulation</w:t>
      </w:r>
    </w:p>
    <w:p w14:paraId="3F156B41" w14:textId="4BD38CE6" w:rsidR="002A6BEB" w:rsidRPr="002A6BEB" w:rsidRDefault="002A6BEB" w:rsidP="002A6BEB">
      <w:pPr>
        <w:rPr>
          <w:lang w:eastAsia="ja-JP"/>
        </w:rPr>
      </w:pPr>
      <w:r w:rsidRPr="002A6BEB">
        <w:rPr>
          <w:lang w:eastAsia="ja-JP"/>
        </w:rPr>
        <w:t xml:space="preserve">At the RAN4#98-e meeting, the WF on NR repeater RF requirements [1] was approved and captured remaining open issues on FR1 </w:t>
      </w:r>
      <w:r>
        <w:rPr>
          <w:lang w:eastAsia="ja-JP"/>
        </w:rPr>
        <w:t>Output intermodulation</w:t>
      </w:r>
      <w:r w:rsidRPr="002A6BEB">
        <w:rPr>
          <w:lang w:eastAsia="ja-JP"/>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6BEB" w:rsidRPr="00C73542" w14:paraId="4ACC6F62" w14:textId="77777777" w:rsidTr="00724573">
        <w:tc>
          <w:tcPr>
            <w:tcW w:w="9839" w:type="dxa"/>
            <w:shd w:val="clear" w:color="auto" w:fill="auto"/>
          </w:tcPr>
          <w:p w14:paraId="33C069DE" w14:textId="77777777" w:rsidR="002A6BEB" w:rsidRPr="005F12EE" w:rsidRDefault="002A6BEB" w:rsidP="00724573">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Pr="005F12EE">
              <w:rPr>
                <w:b/>
                <w:u w:val="single"/>
                <w:lang w:val="en-US" w:eastAsia="ja-JP"/>
              </w:rPr>
              <w:t>#9</w:t>
            </w:r>
            <w:r>
              <w:rPr>
                <w:b/>
                <w:u w:val="single"/>
                <w:lang w:val="en-US" w:eastAsia="ja-JP"/>
              </w:rPr>
              <w:t>8-e [1]</w:t>
            </w:r>
          </w:p>
          <w:p w14:paraId="4096C206" w14:textId="77777777" w:rsidR="00D67DDA" w:rsidRPr="002A6BEB" w:rsidRDefault="002A6BEB" w:rsidP="002A6BEB">
            <w:pPr>
              <w:numPr>
                <w:ilvl w:val="1"/>
                <w:numId w:val="11"/>
              </w:numPr>
              <w:tabs>
                <w:tab w:val="num" w:pos="1440"/>
              </w:tabs>
              <w:spacing w:after="0"/>
              <w:rPr>
                <w:bCs/>
              </w:rPr>
            </w:pPr>
            <w:r w:rsidRPr="002A6BEB">
              <w:rPr>
                <w:bCs/>
              </w:rPr>
              <w:t>FFS on output intermodulation, following aspects should be considered</w:t>
            </w:r>
          </w:p>
          <w:p w14:paraId="729E3D76" w14:textId="77777777" w:rsidR="00D67DDA" w:rsidRPr="002A6BEB" w:rsidRDefault="002A6BEB" w:rsidP="002A6BEB">
            <w:pPr>
              <w:numPr>
                <w:ilvl w:val="2"/>
                <w:numId w:val="11"/>
              </w:numPr>
              <w:tabs>
                <w:tab w:val="num" w:pos="2160"/>
              </w:tabs>
              <w:spacing w:after="0"/>
              <w:rPr>
                <w:bCs/>
              </w:rPr>
            </w:pPr>
            <w:r w:rsidRPr="002A6BEB">
              <w:rPr>
                <w:bCs/>
              </w:rPr>
              <w:t>Whether to refer to BS Tx intermodulation requirements</w:t>
            </w:r>
          </w:p>
          <w:p w14:paraId="63D057FD" w14:textId="705161AA" w:rsidR="002A6BEB" w:rsidRPr="002A6BEB" w:rsidRDefault="002A6BEB" w:rsidP="002A6BEB">
            <w:pPr>
              <w:numPr>
                <w:ilvl w:val="2"/>
                <w:numId w:val="11"/>
              </w:numPr>
              <w:spacing w:after="0"/>
              <w:rPr>
                <w:bCs/>
              </w:rPr>
            </w:pPr>
            <w:r w:rsidRPr="002A6BEB">
              <w:rPr>
                <w:bCs/>
              </w:rPr>
              <w:t>Whether to refer to LTE repeater output intermodulation requirements</w:t>
            </w:r>
          </w:p>
        </w:tc>
      </w:tr>
    </w:tbl>
    <w:p w14:paraId="2FCC5F26" w14:textId="4DA9DE7C" w:rsidR="009C62C7" w:rsidRDefault="009C62C7" w:rsidP="003340A1">
      <w:pPr>
        <w:jc w:val="both"/>
        <w:rPr>
          <w:lang w:eastAsia="ja-JP"/>
        </w:rPr>
      </w:pPr>
    </w:p>
    <w:p w14:paraId="79AAFB6F" w14:textId="7C50E212" w:rsidR="00EE4E82" w:rsidRDefault="00EE4E82" w:rsidP="003340A1">
      <w:pPr>
        <w:jc w:val="both"/>
        <w:rPr>
          <w:lang w:eastAsia="ja-JP"/>
        </w:rPr>
      </w:pPr>
      <w:r>
        <w:rPr>
          <w:lang w:eastAsia="ja-JP"/>
        </w:rPr>
        <w:t>In 3GPP LTE repeater specification TS 36.106 and NR BS specification TS 38.104, the requirements for interfering and wanted signals for output intermodulation and Tx intermodulation are defined respectively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4E82" w:rsidRPr="00C73542" w14:paraId="504248A1" w14:textId="77777777" w:rsidTr="005E7204">
        <w:tc>
          <w:tcPr>
            <w:tcW w:w="9839" w:type="dxa"/>
            <w:shd w:val="clear" w:color="auto" w:fill="auto"/>
          </w:tcPr>
          <w:p w14:paraId="10878170" w14:textId="2A0E0A72" w:rsidR="00EE4E82" w:rsidRPr="005F12EE" w:rsidRDefault="00EE4E82" w:rsidP="005E7204">
            <w:pPr>
              <w:spacing w:after="0" w:line="300" w:lineRule="auto"/>
              <w:rPr>
                <w:b/>
                <w:u w:val="single"/>
                <w:lang w:val="en-US" w:eastAsia="ja-JP"/>
              </w:rPr>
            </w:pPr>
            <w:r>
              <w:rPr>
                <w:rFonts w:hint="eastAsia"/>
                <w:b/>
                <w:u w:val="single"/>
                <w:lang w:val="en-US" w:eastAsia="ja-JP"/>
              </w:rPr>
              <w:t>TS 36.106</w:t>
            </w:r>
          </w:p>
          <w:p w14:paraId="10A5A0C1" w14:textId="77777777" w:rsidR="00EE4E82" w:rsidRPr="0031418B" w:rsidRDefault="00EE4E82" w:rsidP="00EE4E82">
            <w:pPr>
              <w:pStyle w:val="TH"/>
            </w:pPr>
            <w:r w:rsidRPr="0031418B">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4053"/>
            </w:tblGrid>
            <w:tr w:rsidR="00EE4E82" w:rsidRPr="0031418B" w14:paraId="321CFB35" w14:textId="77777777" w:rsidTr="005E7204">
              <w:trPr>
                <w:cantSplit/>
                <w:jc w:val="center"/>
              </w:trPr>
              <w:tc>
                <w:tcPr>
                  <w:tcW w:w="2376" w:type="dxa"/>
                </w:tcPr>
                <w:p w14:paraId="3D14CD74" w14:textId="77777777" w:rsidR="00EE4E82" w:rsidRPr="0031418B" w:rsidRDefault="00EE4E82" w:rsidP="00EE4E82">
                  <w:pPr>
                    <w:pStyle w:val="TAH"/>
                  </w:pPr>
                  <w:r w:rsidRPr="0031418B">
                    <w:t>Parameter</w:t>
                  </w:r>
                </w:p>
              </w:tc>
              <w:tc>
                <w:tcPr>
                  <w:tcW w:w="4053" w:type="dxa"/>
                </w:tcPr>
                <w:p w14:paraId="621A9D9A" w14:textId="77777777" w:rsidR="00EE4E82" w:rsidRPr="0031418B" w:rsidRDefault="00EE4E82" w:rsidP="00EE4E82">
                  <w:pPr>
                    <w:pStyle w:val="TAH"/>
                  </w:pPr>
                  <w:r w:rsidRPr="0031418B">
                    <w:t>Value</w:t>
                  </w:r>
                </w:p>
              </w:tc>
            </w:tr>
            <w:tr w:rsidR="00EE4E82" w:rsidRPr="0031418B" w14:paraId="07CC917E" w14:textId="77777777" w:rsidTr="005E7204">
              <w:trPr>
                <w:cantSplit/>
                <w:jc w:val="center"/>
              </w:trPr>
              <w:tc>
                <w:tcPr>
                  <w:tcW w:w="2376" w:type="dxa"/>
                </w:tcPr>
                <w:p w14:paraId="1CDDE710" w14:textId="77777777" w:rsidR="00EE4E82" w:rsidRPr="0031418B" w:rsidRDefault="00EE4E82" w:rsidP="00EE4E82">
                  <w:pPr>
                    <w:pStyle w:val="TAL"/>
                  </w:pPr>
                  <w:r w:rsidRPr="0031418B">
                    <w:t>Wanted signal</w:t>
                  </w:r>
                </w:p>
              </w:tc>
              <w:tc>
                <w:tcPr>
                  <w:tcW w:w="4053" w:type="dxa"/>
                </w:tcPr>
                <w:p w14:paraId="07F61D3E" w14:textId="77777777" w:rsidR="00EE4E82" w:rsidRPr="0031418B" w:rsidRDefault="00EE4E82" w:rsidP="00EE4E82">
                  <w:pPr>
                    <w:pStyle w:val="TAL"/>
                  </w:pPr>
                  <w:r w:rsidRPr="0031418B">
                    <w:t>E-UTRA signal of maximum channel bandwidth BW</w:t>
                  </w:r>
                  <w:r w:rsidRPr="0031418B">
                    <w:rPr>
                      <w:vertAlign w:val="subscript"/>
                    </w:rPr>
                    <w:t>Channel</w:t>
                  </w:r>
                </w:p>
              </w:tc>
            </w:tr>
            <w:tr w:rsidR="00EE4E82" w:rsidRPr="0031418B" w14:paraId="595FBAFC" w14:textId="77777777" w:rsidTr="005E7204">
              <w:trPr>
                <w:cantSplit/>
                <w:jc w:val="center"/>
              </w:trPr>
              <w:tc>
                <w:tcPr>
                  <w:tcW w:w="2376" w:type="dxa"/>
                </w:tcPr>
                <w:p w14:paraId="4DF64A91" w14:textId="77777777" w:rsidR="00EE4E82" w:rsidRPr="0031418B" w:rsidRDefault="00EE4E82" w:rsidP="00EE4E82">
                  <w:pPr>
                    <w:pStyle w:val="TAL"/>
                  </w:pPr>
                  <w:r w:rsidRPr="0031418B">
                    <w:t>Interfering signal type</w:t>
                  </w:r>
                </w:p>
              </w:tc>
              <w:tc>
                <w:tcPr>
                  <w:tcW w:w="4053" w:type="dxa"/>
                </w:tcPr>
                <w:p w14:paraId="7C977490" w14:textId="77777777" w:rsidR="00EE4E82" w:rsidRPr="0031418B" w:rsidRDefault="00EE4E82" w:rsidP="00EE4E82">
                  <w:pPr>
                    <w:pStyle w:val="TAL"/>
                  </w:pPr>
                  <w:r w:rsidRPr="0031418B">
                    <w:t>E-UTRA signal of channel bandwidth 5 MHz</w:t>
                  </w:r>
                </w:p>
              </w:tc>
            </w:tr>
            <w:tr w:rsidR="00EE4E82" w:rsidRPr="0031418B" w14:paraId="0ED54CDF" w14:textId="77777777" w:rsidTr="005E7204">
              <w:trPr>
                <w:cantSplit/>
                <w:jc w:val="center"/>
              </w:trPr>
              <w:tc>
                <w:tcPr>
                  <w:tcW w:w="2376" w:type="dxa"/>
                </w:tcPr>
                <w:p w14:paraId="48954D5B" w14:textId="77777777" w:rsidR="00EE4E82" w:rsidRPr="0031418B" w:rsidRDefault="00EE4E82" w:rsidP="00EE4E82">
                  <w:pPr>
                    <w:pStyle w:val="TAL"/>
                  </w:pPr>
                  <w:r w:rsidRPr="0031418B">
                    <w:t>Interfering signal level</w:t>
                  </w:r>
                </w:p>
              </w:tc>
              <w:tc>
                <w:tcPr>
                  <w:tcW w:w="4053" w:type="dxa"/>
                </w:tcPr>
                <w:p w14:paraId="22C586E9" w14:textId="77777777" w:rsidR="00EE4E82" w:rsidRPr="0031418B" w:rsidRDefault="00EE4E82" w:rsidP="00EE4E82">
                  <w:pPr>
                    <w:pStyle w:val="TAL"/>
                  </w:pPr>
                  <w:r w:rsidRPr="0031418B">
                    <w:t>Mean power level 30 dB below the mean power of the wanted signal</w:t>
                  </w:r>
                </w:p>
              </w:tc>
            </w:tr>
            <w:tr w:rsidR="00EE4E82" w:rsidRPr="0031418B" w14:paraId="65D1C60C" w14:textId="77777777" w:rsidTr="005E7204">
              <w:trPr>
                <w:cantSplit/>
                <w:jc w:val="center"/>
              </w:trPr>
              <w:tc>
                <w:tcPr>
                  <w:tcW w:w="2376" w:type="dxa"/>
                </w:tcPr>
                <w:p w14:paraId="27F2D1A4" w14:textId="77777777" w:rsidR="00EE4E82" w:rsidRPr="0031418B" w:rsidRDefault="00EE4E82" w:rsidP="00EE4E82">
                  <w:pPr>
                    <w:pStyle w:val="TAL"/>
                  </w:pPr>
                  <w:r w:rsidRPr="0031418B">
                    <w:t>Interfering signal centre frequency offset from wanted signal carrier centre frequency</w:t>
                  </w:r>
                </w:p>
              </w:tc>
              <w:tc>
                <w:tcPr>
                  <w:tcW w:w="4053" w:type="dxa"/>
                </w:tcPr>
                <w:p w14:paraId="2961571F" w14:textId="77777777" w:rsidR="00EE4E82" w:rsidRPr="0031418B" w:rsidRDefault="00EE4E82" w:rsidP="00EE4E82">
                  <w:pPr>
                    <w:pStyle w:val="TAL"/>
                  </w:pPr>
                  <w:r w:rsidRPr="0031418B">
                    <w:t>-BW</w:t>
                  </w:r>
                  <w:r w:rsidRPr="0031418B">
                    <w:rPr>
                      <w:vertAlign w:val="subscript"/>
                    </w:rPr>
                    <w:t>Channel</w:t>
                  </w:r>
                  <w:r w:rsidRPr="0031418B">
                    <w:t xml:space="preserve"> /2 - 12.5 MHz</w:t>
                  </w:r>
                </w:p>
                <w:p w14:paraId="1658123C" w14:textId="77777777" w:rsidR="00EE4E82" w:rsidRPr="0031418B" w:rsidRDefault="00EE4E82" w:rsidP="00EE4E82">
                  <w:pPr>
                    <w:pStyle w:val="TAL"/>
                  </w:pPr>
                  <w:r w:rsidRPr="0031418B">
                    <w:t>-BW</w:t>
                  </w:r>
                  <w:r w:rsidRPr="0031418B">
                    <w:rPr>
                      <w:vertAlign w:val="subscript"/>
                    </w:rPr>
                    <w:t>Channel</w:t>
                  </w:r>
                  <w:r w:rsidRPr="0031418B">
                    <w:t xml:space="preserve"> /2 - 7.5 MHz</w:t>
                  </w:r>
                </w:p>
                <w:p w14:paraId="4BC056B2" w14:textId="77777777" w:rsidR="00EE4E82" w:rsidRPr="0031418B" w:rsidRDefault="00EE4E82" w:rsidP="00EE4E82">
                  <w:pPr>
                    <w:pStyle w:val="TAL"/>
                  </w:pPr>
                  <w:r w:rsidRPr="0031418B">
                    <w:t>-BW</w:t>
                  </w:r>
                  <w:r w:rsidRPr="0031418B">
                    <w:rPr>
                      <w:vertAlign w:val="subscript"/>
                    </w:rPr>
                    <w:t>Channel</w:t>
                  </w:r>
                  <w:r w:rsidRPr="0031418B">
                    <w:t xml:space="preserve"> /2 - 2.5 MHz</w:t>
                  </w:r>
                </w:p>
                <w:p w14:paraId="2CCACEC5" w14:textId="77777777" w:rsidR="00EE4E82" w:rsidRPr="0031418B" w:rsidRDefault="00EE4E82" w:rsidP="00EE4E82">
                  <w:pPr>
                    <w:pStyle w:val="TAL"/>
                  </w:pPr>
                  <w:r w:rsidRPr="0031418B">
                    <w:t>BW</w:t>
                  </w:r>
                  <w:r w:rsidRPr="0031418B">
                    <w:rPr>
                      <w:vertAlign w:val="subscript"/>
                    </w:rPr>
                    <w:t>Channel</w:t>
                  </w:r>
                  <w:r w:rsidRPr="0031418B">
                    <w:t xml:space="preserve"> /2 + 2.5 MHz</w:t>
                  </w:r>
                </w:p>
                <w:p w14:paraId="7B6B28D0" w14:textId="77777777" w:rsidR="00EE4E82" w:rsidRPr="0031418B" w:rsidRDefault="00EE4E82" w:rsidP="00EE4E82">
                  <w:pPr>
                    <w:pStyle w:val="TAL"/>
                  </w:pPr>
                  <w:r w:rsidRPr="0031418B">
                    <w:t>BW</w:t>
                  </w:r>
                  <w:r w:rsidRPr="0031418B">
                    <w:rPr>
                      <w:vertAlign w:val="subscript"/>
                    </w:rPr>
                    <w:t>Channel</w:t>
                  </w:r>
                  <w:r w:rsidRPr="0031418B">
                    <w:t xml:space="preserve"> /2 + 7.5 MHz</w:t>
                  </w:r>
                </w:p>
                <w:p w14:paraId="5909BE2E" w14:textId="77777777" w:rsidR="00EE4E82" w:rsidRPr="0031418B" w:rsidRDefault="00EE4E82" w:rsidP="00EE4E82">
                  <w:pPr>
                    <w:pStyle w:val="TAL"/>
                  </w:pPr>
                  <w:r w:rsidRPr="0031418B">
                    <w:t>BW</w:t>
                  </w:r>
                  <w:r w:rsidRPr="0031418B">
                    <w:rPr>
                      <w:vertAlign w:val="subscript"/>
                    </w:rPr>
                    <w:t>Channel</w:t>
                  </w:r>
                  <w:r w:rsidRPr="0031418B">
                    <w:t xml:space="preserve"> /2 + 12.5 MHz</w:t>
                  </w:r>
                </w:p>
              </w:tc>
            </w:tr>
            <w:tr w:rsidR="00EE4E82" w:rsidRPr="0031418B" w14:paraId="29573E65" w14:textId="77777777" w:rsidTr="005E7204">
              <w:trPr>
                <w:cantSplit/>
                <w:jc w:val="center"/>
              </w:trPr>
              <w:tc>
                <w:tcPr>
                  <w:tcW w:w="6429" w:type="dxa"/>
                  <w:gridSpan w:val="2"/>
                </w:tcPr>
                <w:p w14:paraId="3BA7A44F" w14:textId="77777777" w:rsidR="00EE4E82" w:rsidRPr="0031418B" w:rsidRDefault="00EE4E82" w:rsidP="00EE4E82">
                  <w:pPr>
                    <w:pStyle w:val="TAN"/>
                  </w:pPr>
                  <w:r w:rsidRPr="0031418B">
                    <w:t>NOTE:</w:t>
                  </w:r>
                  <w:r w:rsidRPr="0031418B">
                    <w:tab/>
                    <w:t>Interfering signal positions that are partially or completely outside of the downlink operating band of the repeater are excluded from the requirement.</w:t>
                  </w:r>
                </w:p>
              </w:tc>
            </w:tr>
          </w:tbl>
          <w:p w14:paraId="0DDD1B58" w14:textId="77777777" w:rsidR="00EE4E82" w:rsidRDefault="00EE4E82" w:rsidP="00EE4E82">
            <w:pPr>
              <w:spacing w:after="0"/>
              <w:rPr>
                <w:bCs/>
                <w:lang w:eastAsia="ja-JP"/>
              </w:rPr>
            </w:pPr>
          </w:p>
          <w:p w14:paraId="639E8F99" w14:textId="5023F0E3" w:rsidR="00EE4E82" w:rsidRPr="00EE4E82" w:rsidRDefault="00EE4E82" w:rsidP="00EE4E82">
            <w:pPr>
              <w:spacing w:after="0"/>
              <w:rPr>
                <w:b/>
                <w:bCs/>
                <w:u w:val="single"/>
                <w:lang w:eastAsia="ja-JP"/>
              </w:rPr>
            </w:pPr>
            <w:r w:rsidRPr="00EE4E82">
              <w:rPr>
                <w:rFonts w:hint="eastAsia"/>
                <w:b/>
                <w:bCs/>
                <w:u w:val="single"/>
                <w:lang w:eastAsia="ja-JP"/>
              </w:rPr>
              <w:t>TS 38.104</w:t>
            </w:r>
          </w:p>
          <w:p w14:paraId="5A557624" w14:textId="77777777" w:rsidR="00ED57D6" w:rsidRPr="00F95B02" w:rsidRDefault="00ED57D6" w:rsidP="00ED57D6">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3781"/>
            </w:tblGrid>
            <w:tr w:rsidR="00ED57D6" w:rsidRPr="00F95B02" w14:paraId="0725D0AC" w14:textId="77777777" w:rsidTr="005E7204">
              <w:trPr>
                <w:cantSplit/>
                <w:tblHeader/>
                <w:jc w:val="center"/>
              </w:trPr>
              <w:tc>
                <w:tcPr>
                  <w:tcW w:w="4629" w:type="dxa"/>
                  <w:shd w:val="clear" w:color="auto" w:fill="auto"/>
                </w:tcPr>
                <w:p w14:paraId="1BA21F78" w14:textId="77777777" w:rsidR="00ED57D6" w:rsidRPr="00F95B02" w:rsidRDefault="00ED57D6" w:rsidP="00ED57D6">
                  <w:pPr>
                    <w:pStyle w:val="TAH"/>
                  </w:pPr>
                  <w:r w:rsidRPr="00F95B02">
                    <w:t>Parameter</w:t>
                  </w:r>
                </w:p>
              </w:tc>
              <w:tc>
                <w:tcPr>
                  <w:tcW w:w="3781" w:type="dxa"/>
                  <w:shd w:val="clear" w:color="auto" w:fill="auto"/>
                </w:tcPr>
                <w:p w14:paraId="359DF0A6" w14:textId="77777777" w:rsidR="00ED57D6" w:rsidRPr="00F95B02" w:rsidRDefault="00ED57D6" w:rsidP="00ED57D6">
                  <w:pPr>
                    <w:pStyle w:val="TAH"/>
                  </w:pPr>
                  <w:r w:rsidRPr="00F95B02">
                    <w:t>Value</w:t>
                  </w:r>
                </w:p>
              </w:tc>
            </w:tr>
            <w:tr w:rsidR="00ED57D6" w:rsidRPr="00F95B02" w14:paraId="6FFC3161" w14:textId="77777777" w:rsidTr="005E7204">
              <w:trPr>
                <w:cantSplit/>
                <w:jc w:val="center"/>
              </w:trPr>
              <w:tc>
                <w:tcPr>
                  <w:tcW w:w="4629" w:type="dxa"/>
                  <w:shd w:val="clear" w:color="auto" w:fill="auto"/>
                </w:tcPr>
                <w:p w14:paraId="50C30B15" w14:textId="77777777" w:rsidR="00ED57D6" w:rsidRPr="00F95B02" w:rsidRDefault="00ED57D6" w:rsidP="00ED57D6">
                  <w:pPr>
                    <w:pStyle w:val="TAL"/>
                    <w:rPr>
                      <w:szCs w:val="18"/>
                    </w:rPr>
                  </w:pPr>
                  <w:r w:rsidRPr="00F95B02">
                    <w:rPr>
                      <w:szCs w:val="18"/>
                    </w:rPr>
                    <w:t>Wanted signal type</w:t>
                  </w:r>
                </w:p>
              </w:tc>
              <w:tc>
                <w:tcPr>
                  <w:tcW w:w="3781" w:type="dxa"/>
                  <w:shd w:val="clear" w:color="auto" w:fill="auto"/>
                </w:tcPr>
                <w:p w14:paraId="658D1219" w14:textId="77777777" w:rsidR="00ED57D6" w:rsidRPr="00F95B02" w:rsidRDefault="00ED57D6" w:rsidP="00ED57D6">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ED57D6" w:rsidRPr="00F95B02" w14:paraId="5671A137" w14:textId="77777777" w:rsidTr="005E7204">
              <w:trPr>
                <w:cantSplit/>
                <w:jc w:val="center"/>
              </w:trPr>
              <w:tc>
                <w:tcPr>
                  <w:tcW w:w="4629" w:type="dxa"/>
                  <w:shd w:val="clear" w:color="auto" w:fill="auto"/>
                </w:tcPr>
                <w:p w14:paraId="38FF5072" w14:textId="77777777" w:rsidR="00ED57D6" w:rsidRPr="00F95B02" w:rsidRDefault="00ED57D6" w:rsidP="00ED57D6">
                  <w:pPr>
                    <w:pStyle w:val="TAL"/>
                    <w:rPr>
                      <w:szCs w:val="18"/>
                      <w:lang w:eastAsia="zh-CN"/>
                    </w:rPr>
                  </w:pPr>
                  <w:r w:rsidRPr="00F95B02">
                    <w:rPr>
                      <w:szCs w:val="18"/>
                    </w:rPr>
                    <w:t>Interfering signal type</w:t>
                  </w:r>
                </w:p>
              </w:tc>
              <w:tc>
                <w:tcPr>
                  <w:tcW w:w="3781" w:type="dxa"/>
                  <w:shd w:val="clear" w:color="auto" w:fill="auto"/>
                </w:tcPr>
                <w:p w14:paraId="35BE0925" w14:textId="77777777" w:rsidR="00ED57D6" w:rsidRPr="00F95B02" w:rsidRDefault="00ED57D6" w:rsidP="00ED57D6">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ED57D6" w:rsidRPr="00F95B02" w14:paraId="7DB3E678" w14:textId="77777777" w:rsidTr="005E7204">
              <w:trPr>
                <w:cantSplit/>
                <w:jc w:val="center"/>
              </w:trPr>
              <w:tc>
                <w:tcPr>
                  <w:tcW w:w="4629" w:type="dxa"/>
                  <w:shd w:val="clear" w:color="auto" w:fill="auto"/>
                </w:tcPr>
                <w:p w14:paraId="60428D7A" w14:textId="77777777" w:rsidR="00ED57D6" w:rsidRPr="00F95B02" w:rsidRDefault="00ED57D6" w:rsidP="00ED57D6">
                  <w:pPr>
                    <w:pStyle w:val="TAL"/>
                    <w:rPr>
                      <w:szCs w:val="18"/>
                    </w:rPr>
                  </w:pPr>
                  <w:r w:rsidRPr="00F95B02">
                    <w:rPr>
                      <w:szCs w:val="18"/>
                    </w:rPr>
                    <w:t>Interfering signal level</w:t>
                  </w:r>
                </w:p>
              </w:tc>
              <w:tc>
                <w:tcPr>
                  <w:tcW w:w="3781" w:type="dxa"/>
                  <w:shd w:val="clear" w:color="auto" w:fill="auto"/>
                </w:tcPr>
                <w:p w14:paraId="743A5AA2" w14:textId="77777777" w:rsidR="00ED57D6" w:rsidRPr="00F95B02" w:rsidRDefault="00ED57D6" w:rsidP="00ED57D6">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ED57D6" w:rsidRPr="00F95B02" w14:paraId="1029A06D" w14:textId="77777777" w:rsidTr="005E7204">
              <w:trPr>
                <w:cantSplit/>
                <w:jc w:val="center"/>
              </w:trPr>
              <w:tc>
                <w:tcPr>
                  <w:tcW w:w="4629" w:type="dxa"/>
                  <w:shd w:val="clear" w:color="auto" w:fill="auto"/>
                </w:tcPr>
                <w:p w14:paraId="799D7FE7" w14:textId="77777777" w:rsidR="00ED57D6" w:rsidRPr="00F95B02" w:rsidRDefault="00ED57D6" w:rsidP="00ED57D6">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2A40B9EE" w14:textId="77777777" w:rsidR="00ED57D6" w:rsidRPr="00F95B02" w:rsidRDefault="00ED57D6" w:rsidP="00ED57D6">
                  <w:pPr>
                    <w:pStyle w:val="TAL"/>
                    <w:rPr>
                      <w:szCs w:val="18"/>
                      <w:lang w:eastAsia="zh-CN"/>
                    </w:rPr>
                  </w:pPr>
                  <w:r w:rsidRPr="00F95B02">
                    <w:rPr>
                      <w:position w:val="-28"/>
                    </w:rPr>
                    <w:object w:dxaOrig="2500" w:dyaOrig="680" w14:anchorId="3A86A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8.8pt" o:ole="">
                        <v:imagedata r:id="rId8" o:title=""/>
                      </v:shape>
                      <o:OLEObject Type="Embed" ProgID="Equation.3" ShapeID="_x0000_i1025" DrawAspect="Content" ObjectID="_1678895242" r:id="rId9"/>
                    </w:object>
                  </w:r>
                  <w:r w:rsidRPr="00F95B02">
                    <w:t>, for n=1, 2 and 3</w:t>
                  </w:r>
                  <w:r w:rsidRPr="00F95B02">
                    <w:rPr>
                      <w:szCs w:val="18"/>
                    </w:rPr>
                    <w:t xml:space="preserve"> </w:t>
                  </w:r>
                </w:p>
              </w:tc>
            </w:tr>
            <w:tr w:rsidR="00ED57D6" w:rsidRPr="00F95B02" w14:paraId="4F40FEC9" w14:textId="77777777" w:rsidTr="005E7204">
              <w:trPr>
                <w:cantSplit/>
                <w:jc w:val="center"/>
              </w:trPr>
              <w:tc>
                <w:tcPr>
                  <w:tcW w:w="8410" w:type="dxa"/>
                  <w:gridSpan w:val="2"/>
                  <w:shd w:val="clear" w:color="auto" w:fill="auto"/>
                </w:tcPr>
                <w:p w14:paraId="27FC3B95" w14:textId="77777777" w:rsidR="00ED57D6" w:rsidRPr="00F95B02" w:rsidRDefault="00ED57D6" w:rsidP="00ED57D6">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2868FA2" w14:textId="77777777" w:rsidR="00ED57D6" w:rsidRPr="00F95B02" w:rsidRDefault="00ED57D6" w:rsidP="00ED57D6">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2B0A96A7" w14:textId="54F7D65E" w:rsidR="00EE4E82" w:rsidRPr="00ED57D6" w:rsidRDefault="00EE4E82" w:rsidP="00EE4E82">
            <w:pPr>
              <w:spacing w:after="0"/>
              <w:rPr>
                <w:bCs/>
                <w:lang w:eastAsia="ja-JP"/>
              </w:rPr>
            </w:pPr>
          </w:p>
        </w:tc>
      </w:tr>
    </w:tbl>
    <w:p w14:paraId="0010CED6" w14:textId="0CEB3DD2" w:rsidR="00B300F4" w:rsidRDefault="00B300F4" w:rsidP="003340A1">
      <w:pPr>
        <w:jc w:val="both"/>
        <w:rPr>
          <w:lang w:eastAsia="ja-JP"/>
        </w:rPr>
      </w:pPr>
    </w:p>
    <w:p w14:paraId="291C0031" w14:textId="6E1BDCAB" w:rsidR="00233C93" w:rsidRDefault="00EE4E82" w:rsidP="003340A1">
      <w:pPr>
        <w:jc w:val="both"/>
        <w:rPr>
          <w:lang w:eastAsia="ja-JP"/>
        </w:rPr>
      </w:pPr>
      <w:r>
        <w:rPr>
          <w:rFonts w:hint="eastAsia"/>
          <w:lang w:eastAsia="ja-JP"/>
        </w:rPr>
        <w:t xml:space="preserve">The interfering signal type </w:t>
      </w:r>
      <w:r w:rsidR="00BD3BCD">
        <w:rPr>
          <w:lang w:eastAsia="ja-JP"/>
        </w:rPr>
        <w:t xml:space="preserve">for LTE repeater </w:t>
      </w:r>
      <w:r>
        <w:rPr>
          <w:rFonts w:hint="eastAsia"/>
          <w:lang w:eastAsia="ja-JP"/>
        </w:rPr>
        <w:t>is fixed as channel bandwidth 5MHz.</w:t>
      </w:r>
      <w:r w:rsidR="00BD3BCD">
        <w:rPr>
          <w:lang w:eastAsia="ja-JP"/>
        </w:rPr>
        <w:t xml:space="preserve"> On the other hands, the interfering signal type for NR Base Station is applied the minimum BS channel bandwidth with 15 kHz SCS of the supported band.</w:t>
      </w:r>
    </w:p>
    <w:p w14:paraId="55BD7AD7" w14:textId="6F4430D9" w:rsidR="00063DB7" w:rsidRPr="00335C02" w:rsidRDefault="00BD3BCD" w:rsidP="00335C02">
      <w:pPr>
        <w:jc w:val="both"/>
        <w:rPr>
          <w:lang w:eastAsia="ja-JP"/>
        </w:rPr>
      </w:pPr>
      <w:r>
        <w:rPr>
          <w:lang w:eastAsia="ja-JP"/>
        </w:rPr>
        <w:t xml:space="preserve">Since </w:t>
      </w:r>
      <w:r>
        <w:rPr>
          <w:rFonts w:hint="eastAsia"/>
          <w:lang w:eastAsia="ja-JP"/>
        </w:rPr>
        <w:t xml:space="preserve">the </w:t>
      </w:r>
      <w:r w:rsidR="0083481E">
        <w:rPr>
          <w:lang w:eastAsia="ja-JP"/>
        </w:rPr>
        <w:t xml:space="preserve">5MHz of </w:t>
      </w:r>
      <w:r>
        <w:rPr>
          <w:rFonts w:hint="eastAsia"/>
          <w:lang w:eastAsia="ja-JP"/>
        </w:rPr>
        <w:t xml:space="preserve">channel bandwidth </w:t>
      </w:r>
      <w:r w:rsidR="0083481E">
        <w:rPr>
          <w:lang w:eastAsia="ja-JP"/>
        </w:rPr>
        <w:t>may</w:t>
      </w:r>
      <w:r>
        <w:rPr>
          <w:rFonts w:hint="eastAsia"/>
          <w:lang w:eastAsia="ja-JP"/>
        </w:rPr>
        <w:t xml:space="preserve"> not </w:t>
      </w:r>
      <w:r w:rsidR="0083481E">
        <w:rPr>
          <w:lang w:eastAsia="ja-JP"/>
        </w:rPr>
        <w:t xml:space="preserve">be </w:t>
      </w:r>
      <w:r>
        <w:rPr>
          <w:rFonts w:hint="eastAsia"/>
          <w:lang w:eastAsia="ja-JP"/>
        </w:rPr>
        <w:t xml:space="preserve">supported </w:t>
      </w:r>
      <w:r w:rsidR="0083481E">
        <w:rPr>
          <w:lang w:eastAsia="ja-JP"/>
        </w:rPr>
        <w:t>by the repeater</w:t>
      </w:r>
      <w:r>
        <w:rPr>
          <w:rFonts w:hint="eastAsia"/>
          <w:lang w:eastAsia="ja-JP"/>
        </w:rPr>
        <w:t xml:space="preserve"> </w:t>
      </w:r>
      <w:r w:rsidR="0083481E">
        <w:rPr>
          <w:lang w:eastAsia="ja-JP"/>
        </w:rPr>
        <w:t>depending on supported band</w:t>
      </w:r>
      <w:r>
        <w:rPr>
          <w:lang w:eastAsia="ja-JP"/>
        </w:rPr>
        <w:t xml:space="preserve">, it would be better to adopt </w:t>
      </w:r>
      <w:r w:rsidR="0083481E">
        <w:rPr>
          <w:lang w:eastAsia="ja-JP"/>
        </w:rPr>
        <w:t>the requirements for BS as baseline.</w:t>
      </w:r>
    </w:p>
    <w:p w14:paraId="0ADFBB2C" w14:textId="2330A1D7" w:rsidR="005F12EE" w:rsidRDefault="005F12EE" w:rsidP="005F12EE">
      <w:pPr>
        <w:rPr>
          <w:b/>
          <w:lang w:val="en-US" w:eastAsia="ja-JP"/>
        </w:rPr>
      </w:pPr>
      <w:r w:rsidRPr="00885407">
        <w:rPr>
          <w:rFonts w:hint="eastAsia"/>
          <w:b/>
          <w:lang w:val="en-US" w:eastAsia="ja-JP"/>
        </w:rPr>
        <w:lastRenderedPageBreak/>
        <w:t xml:space="preserve">Proposal </w:t>
      </w:r>
      <w:r w:rsidR="00491806">
        <w:rPr>
          <w:b/>
          <w:lang w:val="en-US" w:eastAsia="ja-JP"/>
        </w:rPr>
        <w:t>4</w:t>
      </w:r>
      <w:r w:rsidRPr="00885407">
        <w:rPr>
          <w:b/>
          <w:lang w:val="en-US" w:eastAsia="ja-JP"/>
        </w:rPr>
        <w:t>:</w:t>
      </w:r>
      <w:r w:rsidR="005D0786">
        <w:rPr>
          <w:b/>
          <w:lang w:val="en-US" w:eastAsia="ja-JP"/>
        </w:rPr>
        <w:t xml:space="preserve"> </w:t>
      </w:r>
      <w:r w:rsidR="00300D81">
        <w:rPr>
          <w:b/>
          <w:lang w:val="en-US" w:eastAsia="ja-JP"/>
        </w:rPr>
        <w:t>RAN4 consider the requirement for Tx intermodulation for BS as the baseline of requirements for output intermodulation.</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4D465415"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300D81">
        <w:rPr>
          <w:lang w:eastAsia="ja-JP"/>
        </w:rPr>
        <w:t>emission requirements</w:t>
      </w:r>
      <w:r w:rsidR="000E5419">
        <w:rPr>
          <w:lang w:eastAsia="ja-JP"/>
        </w:rPr>
        <w:t xml:space="preserve"> for </w:t>
      </w:r>
      <w:r w:rsidR="00300D81">
        <w:rPr>
          <w:lang w:eastAsia="ja-JP"/>
        </w:rPr>
        <w:t xml:space="preserve">FR1 </w:t>
      </w:r>
      <w:r w:rsidR="0005785D">
        <w:rPr>
          <w:lang w:eastAsia="ja-JP"/>
        </w:rPr>
        <w:t>NR repeater</w:t>
      </w:r>
      <w:r>
        <w:rPr>
          <w:lang w:eastAsia="ja-JP"/>
        </w:rPr>
        <w:t xml:space="preserve">. The following </w:t>
      </w:r>
      <w:r w:rsidR="00491806">
        <w:rPr>
          <w:lang w:eastAsia="ja-JP"/>
        </w:rPr>
        <w:t xml:space="preserve">observations and </w:t>
      </w:r>
      <w:r>
        <w:rPr>
          <w:lang w:eastAsia="ja-JP"/>
        </w:rPr>
        <w:t>proposals are obtained.</w:t>
      </w:r>
    </w:p>
    <w:p w14:paraId="23E4A1B9" w14:textId="1C24E53E" w:rsidR="00C9522B" w:rsidRPr="00C9522B" w:rsidRDefault="00C9522B" w:rsidP="006F2DEC">
      <w:pPr>
        <w:jc w:val="both"/>
        <w:rPr>
          <w:b/>
          <w:u w:val="single"/>
          <w:lang w:val="en-US" w:eastAsia="ja-JP"/>
        </w:rPr>
      </w:pPr>
      <w:r w:rsidRPr="00C9522B">
        <w:rPr>
          <w:b/>
          <w:u w:val="single"/>
          <w:lang w:val="en-US" w:eastAsia="ja-JP"/>
        </w:rPr>
        <w:t>OBUE and spurious emission (Receiver spurious emission):</w:t>
      </w:r>
    </w:p>
    <w:p w14:paraId="33E56E23" w14:textId="00157A4B" w:rsidR="00C9522B" w:rsidRDefault="00C9522B" w:rsidP="00C9522B">
      <w:pPr>
        <w:jc w:val="both"/>
        <w:rPr>
          <w:lang w:eastAsia="ja-JP"/>
        </w:rPr>
      </w:pPr>
      <w:r>
        <w:rPr>
          <w:rFonts w:hint="eastAsia"/>
          <w:b/>
          <w:lang w:val="en-US" w:eastAsia="ja-JP"/>
        </w:rPr>
        <w:t>Observation</w:t>
      </w:r>
      <w:r w:rsidR="00F075D4">
        <w:rPr>
          <w:rFonts w:hint="eastAsia"/>
          <w:b/>
          <w:lang w:val="en-US" w:eastAsia="ja-JP"/>
        </w:rPr>
        <w:t xml:space="preserve"> 1</w:t>
      </w:r>
      <w:r>
        <w:rPr>
          <w:b/>
          <w:lang w:val="en-US" w:eastAsia="ja-JP"/>
        </w:rPr>
        <w:t>: The requirements for receiver spurious emission are specified for BS and IAB and they have the same basic limit.</w:t>
      </w:r>
    </w:p>
    <w:p w14:paraId="03BF07AA" w14:textId="4974002B" w:rsidR="00C9522B" w:rsidRDefault="00C9522B" w:rsidP="00C9522B">
      <w:pPr>
        <w:jc w:val="both"/>
        <w:rPr>
          <w:b/>
          <w:lang w:val="en-US" w:eastAsia="ja-JP"/>
        </w:rPr>
      </w:pPr>
      <w:r>
        <w:rPr>
          <w:rFonts w:hint="eastAsia"/>
          <w:b/>
          <w:lang w:val="en-US" w:eastAsia="ja-JP"/>
        </w:rPr>
        <w:t>Observation</w:t>
      </w:r>
      <w:r w:rsidRPr="00885407">
        <w:rPr>
          <w:rFonts w:hint="eastAsia"/>
          <w:b/>
          <w:lang w:val="en-US" w:eastAsia="ja-JP"/>
        </w:rPr>
        <w:t xml:space="preserve"> </w:t>
      </w:r>
      <w:r w:rsidR="00F075D4">
        <w:rPr>
          <w:b/>
          <w:lang w:val="en-US" w:eastAsia="ja-JP"/>
        </w:rPr>
        <w:t>2</w:t>
      </w:r>
      <w:r>
        <w:rPr>
          <w:b/>
          <w:lang w:val="en-US" w:eastAsia="ja-JP"/>
        </w:rPr>
        <w:t xml:space="preserve">: If the </w:t>
      </w:r>
      <w:r w:rsidRPr="00786F5F">
        <w:rPr>
          <w:b/>
          <w:lang w:val="en-US" w:eastAsia="ja-JP"/>
        </w:rPr>
        <w:t xml:space="preserve">receiver spurious emission </w:t>
      </w:r>
      <w:r>
        <w:rPr>
          <w:b/>
          <w:lang w:val="en-US" w:eastAsia="ja-JP"/>
        </w:rPr>
        <w:t xml:space="preserve">requirements </w:t>
      </w:r>
      <w:r w:rsidRPr="00786F5F">
        <w:rPr>
          <w:b/>
          <w:lang w:val="en-US" w:eastAsia="ja-JP"/>
        </w:rPr>
        <w:t>for TDD don’t exist, then there is no test requirements for the emission in TDD OFF period.</w:t>
      </w:r>
    </w:p>
    <w:p w14:paraId="5295BB28" w14:textId="7152ED85" w:rsidR="00C9522B" w:rsidRDefault="00C9522B" w:rsidP="00C9522B">
      <w:pPr>
        <w:jc w:val="both"/>
        <w:rPr>
          <w:b/>
          <w:lang w:val="en-US" w:eastAsia="ja-JP"/>
        </w:rPr>
      </w:pPr>
      <w:r>
        <w:rPr>
          <w:b/>
          <w:lang w:val="en-US" w:eastAsia="ja-JP"/>
        </w:rPr>
        <w:t>Proposal 1: RAN4 specify the receiver spurious emission requirements for TDD based on the one for Base Station.</w:t>
      </w:r>
    </w:p>
    <w:p w14:paraId="5BDCF4F7" w14:textId="77777777" w:rsidR="00C9522B" w:rsidRDefault="00C9522B" w:rsidP="00C9522B">
      <w:pPr>
        <w:jc w:val="both"/>
        <w:rPr>
          <w:b/>
          <w:lang w:val="en-US" w:eastAsia="ja-JP"/>
        </w:rPr>
      </w:pPr>
      <w:r>
        <w:rPr>
          <w:b/>
          <w:lang w:val="en-US" w:eastAsia="ja-JP"/>
        </w:rPr>
        <w:t xml:space="preserve">Proposal 2: RAN4 check whether the </w:t>
      </w:r>
      <w:r w:rsidRPr="00314C54">
        <w:rPr>
          <w:b/>
          <w:lang w:val="en-US" w:eastAsia="ja-JP"/>
        </w:rPr>
        <w:t>FDD repeater is assumed to have different antenna connectors between Rx and Tx.</w:t>
      </w:r>
    </w:p>
    <w:p w14:paraId="156EEF3F" w14:textId="46AE8098" w:rsidR="00C9522B" w:rsidRDefault="00C9522B" w:rsidP="00C9522B">
      <w:pPr>
        <w:jc w:val="both"/>
        <w:rPr>
          <w:lang w:eastAsia="ja-JP"/>
        </w:rPr>
      </w:pPr>
      <w:r>
        <w:rPr>
          <w:b/>
          <w:lang w:val="en-US" w:eastAsia="ja-JP"/>
        </w:rPr>
        <w:t>Proposal 3: In RAN4 have concluded there are FDD repeaters having the different antenna connector for Rx and Tx, respectively. Then RAN4 specify the receiver spurious emission requirements for FDD repeater.</w:t>
      </w:r>
    </w:p>
    <w:p w14:paraId="6CB697AB" w14:textId="6C28075F" w:rsidR="00C9522B" w:rsidRDefault="00C9522B" w:rsidP="006F2DEC">
      <w:pPr>
        <w:jc w:val="both"/>
        <w:rPr>
          <w:b/>
          <w:u w:val="single"/>
          <w:lang w:eastAsia="ja-JP"/>
        </w:rPr>
      </w:pPr>
      <w:r w:rsidRPr="00C9522B">
        <w:rPr>
          <w:rFonts w:hint="eastAsia"/>
          <w:b/>
          <w:u w:val="single"/>
          <w:lang w:eastAsia="ja-JP"/>
        </w:rPr>
        <w:t>Outpu</w:t>
      </w:r>
      <w:r w:rsidRPr="00C9522B">
        <w:rPr>
          <w:b/>
          <w:u w:val="single"/>
          <w:lang w:eastAsia="ja-JP"/>
        </w:rPr>
        <w:t>t intermodulation</w:t>
      </w:r>
      <w:r>
        <w:rPr>
          <w:b/>
          <w:u w:val="single"/>
          <w:lang w:eastAsia="ja-JP"/>
        </w:rPr>
        <w:t>:</w:t>
      </w:r>
    </w:p>
    <w:p w14:paraId="56AFC2D8" w14:textId="6A1BBB62" w:rsidR="00C9522B" w:rsidRPr="00C9522B" w:rsidRDefault="00C9522B" w:rsidP="00C9522B">
      <w:pPr>
        <w:rPr>
          <w:b/>
          <w:lang w:val="en-US" w:eastAsia="ja-JP"/>
        </w:rPr>
      </w:pPr>
      <w:r w:rsidRPr="00885407">
        <w:rPr>
          <w:rFonts w:hint="eastAsia"/>
          <w:b/>
          <w:lang w:val="en-US" w:eastAsia="ja-JP"/>
        </w:rPr>
        <w:t xml:space="preserve">Proposal </w:t>
      </w:r>
      <w:r>
        <w:rPr>
          <w:b/>
          <w:lang w:val="en-US" w:eastAsia="ja-JP"/>
        </w:rPr>
        <w:t>4</w:t>
      </w:r>
      <w:r w:rsidRPr="00885407">
        <w:rPr>
          <w:b/>
          <w:lang w:val="en-US" w:eastAsia="ja-JP"/>
        </w:rPr>
        <w:t>:</w:t>
      </w:r>
      <w:r>
        <w:rPr>
          <w:b/>
          <w:lang w:val="en-US" w:eastAsia="ja-JP"/>
        </w:rPr>
        <w:t xml:space="preserve"> RAN4 consider the requirement for Tx intermodulation for BS as the baseline of requirements for output intermodulation.</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14387DBC" w:rsidR="00AD6BD6" w:rsidRPr="005E1742" w:rsidRDefault="009C62C7" w:rsidP="009C62C7">
      <w:pPr>
        <w:numPr>
          <w:ilvl w:val="0"/>
          <w:numId w:val="1"/>
        </w:numPr>
      </w:pPr>
      <w:r w:rsidRPr="001C78F8">
        <w:rPr>
          <w:lang w:val="en-US" w:eastAsia="ja-JP"/>
        </w:rPr>
        <w:t>R</w:t>
      </w:r>
      <w:r>
        <w:rPr>
          <w:lang w:val="en-US" w:eastAsia="ja-JP"/>
        </w:rPr>
        <w:t>4-</w:t>
      </w:r>
      <w:r w:rsidRPr="00374B6D">
        <w:t xml:space="preserve"> </w:t>
      </w:r>
      <w:r w:rsidRPr="00374B6D">
        <w:rPr>
          <w:lang w:val="en-US" w:eastAsia="ja-JP"/>
        </w:rPr>
        <w:t>2103882</w:t>
      </w:r>
      <w:r>
        <w:rPr>
          <w:lang w:val="en-US" w:eastAsia="ja-JP"/>
        </w:rPr>
        <w:t>, “</w:t>
      </w:r>
      <w:r w:rsidRPr="00374B6D">
        <w:rPr>
          <w:lang w:val="en-US" w:eastAsia="ja-JP"/>
        </w:rPr>
        <w:t>WF for NR repeater RF requirements</w:t>
      </w:r>
      <w:r w:rsidRPr="00AD6BD6">
        <w:rPr>
          <w:lang w:val="en-US" w:eastAsia="ja-JP"/>
        </w:rPr>
        <w:t>”</w:t>
      </w:r>
      <w:r>
        <w:rPr>
          <w:lang w:val="en-US" w:eastAsia="ja-JP"/>
        </w:rPr>
        <w:t xml:space="preserve">, CMCC, RAN4 #98-e, </w:t>
      </w:r>
      <w:r w:rsidRPr="00432745">
        <w:rPr>
          <w:lang w:val="en-US" w:eastAsia="ja-JP"/>
        </w:rPr>
        <w:t>February</w:t>
      </w:r>
      <w:r>
        <w:rPr>
          <w:lang w:val="en-US" w:eastAsia="ja-JP"/>
        </w:rPr>
        <w:t xml:space="preserve"> 2021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72A2485"/>
    <w:multiLevelType w:val="hybridMultilevel"/>
    <w:tmpl w:val="91F4BD10"/>
    <w:lvl w:ilvl="0" w:tplc="AAB0C02A">
      <w:start w:val="1"/>
      <w:numFmt w:val="bullet"/>
      <w:lvlText w:val="–"/>
      <w:lvlJc w:val="left"/>
      <w:pPr>
        <w:tabs>
          <w:tab w:val="num" w:pos="720"/>
        </w:tabs>
        <w:ind w:left="720" w:hanging="360"/>
      </w:pPr>
      <w:rPr>
        <w:rFonts w:ascii="ＭＳ Ｐゴシック" w:hAnsi="ＭＳ Ｐゴシック" w:hint="default"/>
      </w:rPr>
    </w:lvl>
    <w:lvl w:ilvl="1" w:tplc="82E899DA">
      <w:start w:val="1"/>
      <w:numFmt w:val="bullet"/>
      <w:lvlText w:val="–"/>
      <w:lvlJc w:val="left"/>
      <w:pPr>
        <w:tabs>
          <w:tab w:val="num" w:pos="1440"/>
        </w:tabs>
        <w:ind w:left="1440" w:hanging="360"/>
      </w:pPr>
      <w:rPr>
        <w:rFonts w:ascii="ＭＳ Ｐゴシック" w:hAnsi="ＭＳ Ｐゴシック" w:hint="default"/>
      </w:rPr>
    </w:lvl>
    <w:lvl w:ilvl="2" w:tplc="CB064CCA" w:tentative="1">
      <w:start w:val="1"/>
      <w:numFmt w:val="bullet"/>
      <w:lvlText w:val="–"/>
      <w:lvlJc w:val="left"/>
      <w:pPr>
        <w:tabs>
          <w:tab w:val="num" w:pos="2160"/>
        </w:tabs>
        <w:ind w:left="2160" w:hanging="360"/>
      </w:pPr>
      <w:rPr>
        <w:rFonts w:ascii="ＭＳ Ｐゴシック" w:hAnsi="ＭＳ Ｐゴシック" w:hint="default"/>
      </w:rPr>
    </w:lvl>
    <w:lvl w:ilvl="3" w:tplc="788AD7CC" w:tentative="1">
      <w:start w:val="1"/>
      <w:numFmt w:val="bullet"/>
      <w:lvlText w:val="–"/>
      <w:lvlJc w:val="left"/>
      <w:pPr>
        <w:tabs>
          <w:tab w:val="num" w:pos="2880"/>
        </w:tabs>
        <w:ind w:left="2880" w:hanging="360"/>
      </w:pPr>
      <w:rPr>
        <w:rFonts w:ascii="ＭＳ Ｐゴシック" w:hAnsi="ＭＳ Ｐゴシック" w:hint="default"/>
      </w:rPr>
    </w:lvl>
    <w:lvl w:ilvl="4" w:tplc="275A23FA" w:tentative="1">
      <w:start w:val="1"/>
      <w:numFmt w:val="bullet"/>
      <w:lvlText w:val="–"/>
      <w:lvlJc w:val="left"/>
      <w:pPr>
        <w:tabs>
          <w:tab w:val="num" w:pos="3600"/>
        </w:tabs>
        <w:ind w:left="3600" w:hanging="360"/>
      </w:pPr>
      <w:rPr>
        <w:rFonts w:ascii="ＭＳ Ｐゴシック" w:hAnsi="ＭＳ Ｐゴシック" w:hint="default"/>
      </w:rPr>
    </w:lvl>
    <w:lvl w:ilvl="5" w:tplc="B2D2B622" w:tentative="1">
      <w:start w:val="1"/>
      <w:numFmt w:val="bullet"/>
      <w:lvlText w:val="–"/>
      <w:lvlJc w:val="left"/>
      <w:pPr>
        <w:tabs>
          <w:tab w:val="num" w:pos="4320"/>
        </w:tabs>
        <w:ind w:left="4320" w:hanging="360"/>
      </w:pPr>
      <w:rPr>
        <w:rFonts w:ascii="ＭＳ Ｐゴシック" w:hAnsi="ＭＳ Ｐゴシック" w:hint="default"/>
      </w:rPr>
    </w:lvl>
    <w:lvl w:ilvl="6" w:tplc="D05CD460" w:tentative="1">
      <w:start w:val="1"/>
      <w:numFmt w:val="bullet"/>
      <w:lvlText w:val="–"/>
      <w:lvlJc w:val="left"/>
      <w:pPr>
        <w:tabs>
          <w:tab w:val="num" w:pos="5040"/>
        </w:tabs>
        <w:ind w:left="5040" w:hanging="360"/>
      </w:pPr>
      <w:rPr>
        <w:rFonts w:ascii="ＭＳ Ｐゴシック" w:hAnsi="ＭＳ Ｐゴシック" w:hint="default"/>
      </w:rPr>
    </w:lvl>
    <w:lvl w:ilvl="7" w:tplc="0936B7A4" w:tentative="1">
      <w:start w:val="1"/>
      <w:numFmt w:val="bullet"/>
      <w:lvlText w:val="–"/>
      <w:lvlJc w:val="left"/>
      <w:pPr>
        <w:tabs>
          <w:tab w:val="num" w:pos="5760"/>
        </w:tabs>
        <w:ind w:left="5760" w:hanging="360"/>
      </w:pPr>
      <w:rPr>
        <w:rFonts w:ascii="ＭＳ Ｐゴシック" w:hAnsi="ＭＳ Ｐゴシック" w:hint="default"/>
      </w:rPr>
    </w:lvl>
    <w:lvl w:ilvl="8" w:tplc="8EF2675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43414B2C"/>
    <w:multiLevelType w:val="hybridMultilevel"/>
    <w:tmpl w:val="59AC8BC2"/>
    <w:lvl w:ilvl="0" w:tplc="02C810A4">
      <w:start w:val="1"/>
      <w:numFmt w:val="bullet"/>
      <w:lvlText w:val="•"/>
      <w:lvlJc w:val="left"/>
      <w:pPr>
        <w:tabs>
          <w:tab w:val="num" w:pos="720"/>
        </w:tabs>
        <w:ind w:left="720" w:hanging="360"/>
      </w:pPr>
      <w:rPr>
        <w:rFonts w:ascii="Arial" w:hAnsi="Arial" w:hint="default"/>
      </w:rPr>
    </w:lvl>
    <w:lvl w:ilvl="1" w:tplc="D312D20C">
      <w:start w:val="1"/>
      <w:numFmt w:val="bullet"/>
      <w:lvlText w:val="•"/>
      <w:lvlJc w:val="left"/>
      <w:pPr>
        <w:tabs>
          <w:tab w:val="num" w:pos="786"/>
        </w:tabs>
        <w:ind w:left="786" w:hanging="360"/>
      </w:pPr>
      <w:rPr>
        <w:rFonts w:ascii="Arial" w:hAnsi="Arial" w:hint="default"/>
      </w:rPr>
    </w:lvl>
    <w:lvl w:ilvl="2" w:tplc="B61E2680">
      <w:start w:val="110"/>
      <w:numFmt w:val="bullet"/>
      <w:lvlText w:val="•"/>
      <w:lvlJc w:val="left"/>
      <w:pPr>
        <w:tabs>
          <w:tab w:val="num" w:pos="1211"/>
        </w:tabs>
        <w:ind w:left="1211" w:hanging="360"/>
      </w:pPr>
      <w:rPr>
        <w:rFonts w:ascii="Arial" w:hAnsi="Arial" w:hint="default"/>
      </w:rPr>
    </w:lvl>
    <w:lvl w:ilvl="3" w:tplc="7F38199A" w:tentative="1">
      <w:start w:val="1"/>
      <w:numFmt w:val="bullet"/>
      <w:lvlText w:val="•"/>
      <w:lvlJc w:val="left"/>
      <w:pPr>
        <w:tabs>
          <w:tab w:val="num" w:pos="2880"/>
        </w:tabs>
        <w:ind w:left="2880" w:hanging="360"/>
      </w:pPr>
      <w:rPr>
        <w:rFonts w:ascii="Arial" w:hAnsi="Arial" w:hint="default"/>
      </w:rPr>
    </w:lvl>
    <w:lvl w:ilvl="4" w:tplc="B1CA34B6" w:tentative="1">
      <w:start w:val="1"/>
      <w:numFmt w:val="bullet"/>
      <w:lvlText w:val="•"/>
      <w:lvlJc w:val="left"/>
      <w:pPr>
        <w:tabs>
          <w:tab w:val="num" w:pos="3600"/>
        </w:tabs>
        <w:ind w:left="3600" w:hanging="360"/>
      </w:pPr>
      <w:rPr>
        <w:rFonts w:ascii="Arial" w:hAnsi="Arial" w:hint="default"/>
      </w:rPr>
    </w:lvl>
    <w:lvl w:ilvl="5" w:tplc="7638D108" w:tentative="1">
      <w:start w:val="1"/>
      <w:numFmt w:val="bullet"/>
      <w:lvlText w:val="•"/>
      <w:lvlJc w:val="left"/>
      <w:pPr>
        <w:tabs>
          <w:tab w:val="num" w:pos="4320"/>
        </w:tabs>
        <w:ind w:left="4320" w:hanging="360"/>
      </w:pPr>
      <w:rPr>
        <w:rFonts w:ascii="Arial" w:hAnsi="Arial" w:hint="default"/>
      </w:rPr>
    </w:lvl>
    <w:lvl w:ilvl="6" w:tplc="A9CC6062" w:tentative="1">
      <w:start w:val="1"/>
      <w:numFmt w:val="bullet"/>
      <w:lvlText w:val="•"/>
      <w:lvlJc w:val="left"/>
      <w:pPr>
        <w:tabs>
          <w:tab w:val="num" w:pos="5040"/>
        </w:tabs>
        <w:ind w:left="5040" w:hanging="360"/>
      </w:pPr>
      <w:rPr>
        <w:rFonts w:ascii="Arial" w:hAnsi="Arial" w:hint="default"/>
      </w:rPr>
    </w:lvl>
    <w:lvl w:ilvl="7" w:tplc="0212DB10" w:tentative="1">
      <w:start w:val="1"/>
      <w:numFmt w:val="bullet"/>
      <w:lvlText w:val="•"/>
      <w:lvlJc w:val="left"/>
      <w:pPr>
        <w:tabs>
          <w:tab w:val="num" w:pos="5760"/>
        </w:tabs>
        <w:ind w:left="5760" w:hanging="360"/>
      </w:pPr>
      <w:rPr>
        <w:rFonts w:ascii="Arial" w:hAnsi="Arial" w:hint="default"/>
      </w:rPr>
    </w:lvl>
    <w:lvl w:ilvl="8" w:tplc="7400C0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AD692B"/>
    <w:multiLevelType w:val="hybridMultilevel"/>
    <w:tmpl w:val="C5C233F2"/>
    <w:lvl w:ilvl="0" w:tplc="11AAF1FC">
      <w:start w:val="1"/>
      <w:numFmt w:val="bullet"/>
      <w:lvlText w:val="•"/>
      <w:lvlJc w:val="left"/>
      <w:pPr>
        <w:tabs>
          <w:tab w:val="num" w:pos="720"/>
        </w:tabs>
        <w:ind w:left="720" w:hanging="360"/>
      </w:pPr>
      <w:rPr>
        <w:rFonts w:ascii="Arial" w:hAnsi="Arial" w:hint="default"/>
      </w:rPr>
    </w:lvl>
    <w:lvl w:ilvl="1" w:tplc="10168FD4">
      <w:start w:val="1"/>
      <w:numFmt w:val="bullet"/>
      <w:lvlText w:val="•"/>
      <w:lvlJc w:val="left"/>
      <w:pPr>
        <w:tabs>
          <w:tab w:val="num" w:pos="786"/>
        </w:tabs>
        <w:ind w:left="786" w:hanging="360"/>
      </w:pPr>
      <w:rPr>
        <w:rFonts w:ascii="Arial" w:hAnsi="Arial" w:hint="default"/>
      </w:rPr>
    </w:lvl>
    <w:lvl w:ilvl="2" w:tplc="3BF6D2C2">
      <w:start w:val="110"/>
      <w:numFmt w:val="bullet"/>
      <w:lvlText w:val="•"/>
      <w:lvlJc w:val="left"/>
      <w:pPr>
        <w:tabs>
          <w:tab w:val="num" w:pos="1211"/>
        </w:tabs>
        <w:ind w:left="1211" w:hanging="360"/>
      </w:pPr>
      <w:rPr>
        <w:rFonts w:ascii="Arial" w:hAnsi="Arial" w:hint="default"/>
      </w:rPr>
    </w:lvl>
    <w:lvl w:ilvl="3" w:tplc="0E6CA374" w:tentative="1">
      <w:start w:val="1"/>
      <w:numFmt w:val="bullet"/>
      <w:lvlText w:val="•"/>
      <w:lvlJc w:val="left"/>
      <w:pPr>
        <w:tabs>
          <w:tab w:val="num" w:pos="2880"/>
        </w:tabs>
        <w:ind w:left="2880" w:hanging="360"/>
      </w:pPr>
      <w:rPr>
        <w:rFonts w:ascii="Arial" w:hAnsi="Arial" w:hint="default"/>
      </w:rPr>
    </w:lvl>
    <w:lvl w:ilvl="4" w:tplc="4A921430" w:tentative="1">
      <w:start w:val="1"/>
      <w:numFmt w:val="bullet"/>
      <w:lvlText w:val="•"/>
      <w:lvlJc w:val="left"/>
      <w:pPr>
        <w:tabs>
          <w:tab w:val="num" w:pos="3600"/>
        </w:tabs>
        <w:ind w:left="3600" w:hanging="360"/>
      </w:pPr>
      <w:rPr>
        <w:rFonts w:ascii="Arial" w:hAnsi="Arial" w:hint="default"/>
      </w:rPr>
    </w:lvl>
    <w:lvl w:ilvl="5" w:tplc="D70EDC58" w:tentative="1">
      <w:start w:val="1"/>
      <w:numFmt w:val="bullet"/>
      <w:lvlText w:val="•"/>
      <w:lvlJc w:val="left"/>
      <w:pPr>
        <w:tabs>
          <w:tab w:val="num" w:pos="4320"/>
        </w:tabs>
        <w:ind w:left="4320" w:hanging="360"/>
      </w:pPr>
      <w:rPr>
        <w:rFonts w:ascii="Arial" w:hAnsi="Arial" w:hint="default"/>
      </w:rPr>
    </w:lvl>
    <w:lvl w:ilvl="6" w:tplc="A870743C" w:tentative="1">
      <w:start w:val="1"/>
      <w:numFmt w:val="bullet"/>
      <w:lvlText w:val="•"/>
      <w:lvlJc w:val="left"/>
      <w:pPr>
        <w:tabs>
          <w:tab w:val="num" w:pos="5040"/>
        </w:tabs>
        <w:ind w:left="5040" w:hanging="360"/>
      </w:pPr>
      <w:rPr>
        <w:rFonts w:ascii="Arial" w:hAnsi="Arial" w:hint="default"/>
      </w:rPr>
    </w:lvl>
    <w:lvl w:ilvl="7" w:tplc="93300CBC" w:tentative="1">
      <w:start w:val="1"/>
      <w:numFmt w:val="bullet"/>
      <w:lvlText w:val="•"/>
      <w:lvlJc w:val="left"/>
      <w:pPr>
        <w:tabs>
          <w:tab w:val="num" w:pos="5760"/>
        </w:tabs>
        <w:ind w:left="5760" w:hanging="360"/>
      </w:pPr>
      <w:rPr>
        <w:rFonts w:ascii="Arial" w:hAnsi="Arial" w:hint="default"/>
      </w:rPr>
    </w:lvl>
    <w:lvl w:ilvl="8" w:tplc="D25CAA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621858"/>
    <w:multiLevelType w:val="hybridMultilevel"/>
    <w:tmpl w:val="181A0D8A"/>
    <w:lvl w:ilvl="0" w:tplc="DB24B2E0">
      <w:start w:val="1"/>
      <w:numFmt w:val="bullet"/>
      <w:lvlText w:val="•"/>
      <w:lvlJc w:val="left"/>
      <w:pPr>
        <w:tabs>
          <w:tab w:val="num" w:pos="720"/>
        </w:tabs>
        <w:ind w:left="720" w:hanging="360"/>
      </w:pPr>
      <w:rPr>
        <w:rFonts w:ascii="Arial" w:hAnsi="Arial" w:hint="default"/>
      </w:rPr>
    </w:lvl>
    <w:lvl w:ilvl="1" w:tplc="E49CE9F2">
      <w:start w:val="1"/>
      <w:numFmt w:val="bullet"/>
      <w:lvlText w:val="•"/>
      <w:lvlJc w:val="left"/>
      <w:pPr>
        <w:tabs>
          <w:tab w:val="num" w:pos="786"/>
        </w:tabs>
        <w:ind w:left="786" w:hanging="360"/>
      </w:pPr>
      <w:rPr>
        <w:rFonts w:ascii="Arial" w:hAnsi="Arial" w:hint="default"/>
      </w:rPr>
    </w:lvl>
    <w:lvl w:ilvl="2" w:tplc="7F9AAB7C" w:tentative="1">
      <w:start w:val="1"/>
      <w:numFmt w:val="bullet"/>
      <w:lvlText w:val="•"/>
      <w:lvlJc w:val="left"/>
      <w:pPr>
        <w:tabs>
          <w:tab w:val="num" w:pos="2160"/>
        </w:tabs>
        <w:ind w:left="2160" w:hanging="360"/>
      </w:pPr>
      <w:rPr>
        <w:rFonts w:ascii="Arial" w:hAnsi="Arial" w:hint="default"/>
      </w:rPr>
    </w:lvl>
    <w:lvl w:ilvl="3" w:tplc="2208F8CA" w:tentative="1">
      <w:start w:val="1"/>
      <w:numFmt w:val="bullet"/>
      <w:lvlText w:val="•"/>
      <w:lvlJc w:val="left"/>
      <w:pPr>
        <w:tabs>
          <w:tab w:val="num" w:pos="2880"/>
        </w:tabs>
        <w:ind w:left="2880" w:hanging="360"/>
      </w:pPr>
      <w:rPr>
        <w:rFonts w:ascii="Arial" w:hAnsi="Arial" w:hint="default"/>
      </w:rPr>
    </w:lvl>
    <w:lvl w:ilvl="4" w:tplc="054A4840" w:tentative="1">
      <w:start w:val="1"/>
      <w:numFmt w:val="bullet"/>
      <w:lvlText w:val="•"/>
      <w:lvlJc w:val="left"/>
      <w:pPr>
        <w:tabs>
          <w:tab w:val="num" w:pos="3600"/>
        </w:tabs>
        <w:ind w:left="3600" w:hanging="360"/>
      </w:pPr>
      <w:rPr>
        <w:rFonts w:ascii="Arial" w:hAnsi="Arial" w:hint="default"/>
      </w:rPr>
    </w:lvl>
    <w:lvl w:ilvl="5" w:tplc="3F40C892" w:tentative="1">
      <w:start w:val="1"/>
      <w:numFmt w:val="bullet"/>
      <w:lvlText w:val="•"/>
      <w:lvlJc w:val="left"/>
      <w:pPr>
        <w:tabs>
          <w:tab w:val="num" w:pos="4320"/>
        </w:tabs>
        <w:ind w:left="4320" w:hanging="360"/>
      </w:pPr>
      <w:rPr>
        <w:rFonts w:ascii="Arial" w:hAnsi="Arial" w:hint="default"/>
      </w:rPr>
    </w:lvl>
    <w:lvl w:ilvl="6" w:tplc="395CE69C" w:tentative="1">
      <w:start w:val="1"/>
      <w:numFmt w:val="bullet"/>
      <w:lvlText w:val="•"/>
      <w:lvlJc w:val="left"/>
      <w:pPr>
        <w:tabs>
          <w:tab w:val="num" w:pos="5040"/>
        </w:tabs>
        <w:ind w:left="5040" w:hanging="360"/>
      </w:pPr>
      <w:rPr>
        <w:rFonts w:ascii="Arial" w:hAnsi="Arial" w:hint="default"/>
      </w:rPr>
    </w:lvl>
    <w:lvl w:ilvl="7" w:tplc="9906EC18" w:tentative="1">
      <w:start w:val="1"/>
      <w:numFmt w:val="bullet"/>
      <w:lvlText w:val="•"/>
      <w:lvlJc w:val="left"/>
      <w:pPr>
        <w:tabs>
          <w:tab w:val="num" w:pos="5760"/>
        </w:tabs>
        <w:ind w:left="5760" w:hanging="360"/>
      </w:pPr>
      <w:rPr>
        <w:rFonts w:ascii="Arial" w:hAnsi="Arial" w:hint="default"/>
      </w:rPr>
    </w:lvl>
    <w:lvl w:ilvl="8" w:tplc="0F86C4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A85604"/>
    <w:multiLevelType w:val="hybridMultilevel"/>
    <w:tmpl w:val="2ED89636"/>
    <w:lvl w:ilvl="0" w:tplc="410E1370">
      <w:start w:val="1"/>
      <w:numFmt w:val="bullet"/>
      <w:lvlText w:val="•"/>
      <w:lvlJc w:val="left"/>
      <w:pPr>
        <w:tabs>
          <w:tab w:val="num" w:pos="720"/>
        </w:tabs>
        <w:ind w:left="720" w:hanging="360"/>
      </w:pPr>
      <w:rPr>
        <w:rFonts w:ascii="Arial" w:hAnsi="Arial" w:hint="default"/>
      </w:rPr>
    </w:lvl>
    <w:lvl w:ilvl="1" w:tplc="1FCE6D96">
      <w:start w:val="1"/>
      <w:numFmt w:val="bullet"/>
      <w:lvlText w:val="•"/>
      <w:lvlJc w:val="left"/>
      <w:pPr>
        <w:tabs>
          <w:tab w:val="num" w:pos="786"/>
        </w:tabs>
        <w:ind w:left="786" w:hanging="360"/>
      </w:pPr>
      <w:rPr>
        <w:rFonts w:ascii="Arial" w:hAnsi="Arial" w:hint="default"/>
      </w:rPr>
    </w:lvl>
    <w:lvl w:ilvl="2" w:tplc="B3CE97DE">
      <w:start w:val="110"/>
      <w:numFmt w:val="bullet"/>
      <w:lvlText w:val="•"/>
      <w:lvlJc w:val="left"/>
      <w:pPr>
        <w:tabs>
          <w:tab w:val="num" w:pos="1211"/>
        </w:tabs>
        <w:ind w:left="1211" w:hanging="360"/>
      </w:pPr>
      <w:rPr>
        <w:rFonts w:ascii="Arial" w:hAnsi="Arial" w:hint="default"/>
      </w:rPr>
    </w:lvl>
    <w:lvl w:ilvl="3" w:tplc="AF665F70" w:tentative="1">
      <w:start w:val="1"/>
      <w:numFmt w:val="bullet"/>
      <w:lvlText w:val="•"/>
      <w:lvlJc w:val="left"/>
      <w:pPr>
        <w:tabs>
          <w:tab w:val="num" w:pos="2880"/>
        </w:tabs>
        <w:ind w:left="2880" w:hanging="360"/>
      </w:pPr>
      <w:rPr>
        <w:rFonts w:ascii="Arial" w:hAnsi="Arial" w:hint="default"/>
      </w:rPr>
    </w:lvl>
    <w:lvl w:ilvl="4" w:tplc="D47E5BAE" w:tentative="1">
      <w:start w:val="1"/>
      <w:numFmt w:val="bullet"/>
      <w:lvlText w:val="•"/>
      <w:lvlJc w:val="left"/>
      <w:pPr>
        <w:tabs>
          <w:tab w:val="num" w:pos="3600"/>
        </w:tabs>
        <w:ind w:left="3600" w:hanging="360"/>
      </w:pPr>
      <w:rPr>
        <w:rFonts w:ascii="Arial" w:hAnsi="Arial" w:hint="default"/>
      </w:rPr>
    </w:lvl>
    <w:lvl w:ilvl="5" w:tplc="81D2CC9E" w:tentative="1">
      <w:start w:val="1"/>
      <w:numFmt w:val="bullet"/>
      <w:lvlText w:val="•"/>
      <w:lvlJc w:val="left"/>
      <w:pPr>
        <w:tabs>
          <w:tab w:val="num" w:pos="4320"/>
        </w:tabs>
        <w:ind w:left="4320" w:hanging="360"/>
      </w:pPr>
      <w:rPr>
        <w:rFonts w:ascii="Arial" w:hAnsi="Arial" w:hint="default"/>
      </w:rPr>
    </w:lvl>
    <w:lvl w:ilvl="6" w:tplc="6D62C620" w:tentative="1">
      <w:start w:val="1"/>
      <w:numFmt w:val="bullet"/>
      <w:lvlText w:val="•"/>
      <w:lvlJc w:val="left"/>
      <w:pPr>
        <w:tabs>
          <w:tab w:val="num" w:pos="5040"/>
        </w:tabs>
        <w:ind w:left="5040" w:hanging="360"/>
      </w:pPr>
      <w:rPr>
        <w:rFonts w:ascii="Arial" w:hAnsi="Arial" w:hint="default"/>
      </w:rPr>
    </w:lvl>
    <w:lvl w:ilvl="7" w:tplc="4692AA58" w:tentative="1">
      <w:start w:val="1"/>
      <w:numFmt w:val="bullet"/>
      <w:lvlText w:val="•"/>
      <w:lvlJc w:val="left"/>
      <w:pPr>
        <w:tabs>
          <w:tab w:val="num" w:pos="5760"/>
        </w:tabs>
        <w:ind w:left="5760" w:hanging="360"/>
      </w:pPr>
      <w:rPr>
        <w:rFonts w:ascii="Arial" w:hAnsi="Arial" w:hint="default"/>
      </w:rPr>
    </w:lvl>
    <w:lvl w:ilvl="8" w:tplc="A3BAAD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0"/>
  </w:num>
  <w:num w:numId="4">
    <w:abstractNumId w:val="8"/>
  </w:num>
  <w:num w:numId="5">
    <w:abstractNumId w:val="3"/>
  </w:num>
  <w:num w:numId="6">
    <w:abstractNumId w:val="5"/>
  </w:num>
  <w:num w:numId="7">
    <w:abstractNumId w:val="6"/>
  </w:num>
  <w:num w:numId="8">
    <w:abstractNumId w:val="9"/>
  </w:num>
  <w:num w:numId="9">
    <w:abstractNumId w:val="11"/>
  </w:num>
  <w:num w:numId="10">
    <w:abstractNumId w:val="12"/>
  </w:num>
  <w:num w:numId="11">
    <w:abstractNumId w:val="10"/>
  </w:num>
  <w:num w:numId="12">
    <w:abstractNumId w:val="4"/>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4C8E"/>
    <w:rsid w:val="00007948"/>
    <w:rsid w:val="000128F2"/>
    <w:rsid w:val="00013712"/>
    <w:rsid w:val="00013ADC"/>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E92"/>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5B66"/>
    <w:rsid w:val="000766B3"/>
    <w:rsid w:val="0008075A"/>
    <w:rsid w:val="000820DA"/>
    <w:rsid w:val="0008313F"/>
    <w:rsid w:val="000840C6"/>
    <w:rsid w:val="00085F45"/>
    <w:rsid w:val="00087322"/>
    <w:rsid w:val="000911E4"/>
    <w:rsid w:val="0009330E"/>
    <w:rsid w:val="00093E7E"/>
    <w:rsid w:val="00095795"/>
    <w:rsid w:val="00096BD9"/>
    <w:rsid w:val="00097D22"/>
    <w:rsid w:val="000A08B5"/>
    <w:rsid w:val="000A1F30"/>
    <w:rsid w:val="000A2C7E"/>
    <w:rsid w:val="000A42C1"/>
    <w:rsid w:val="000A45AC"/>
    <w:rsid w:val="000A6235"/>
    <w:rsid w:val="000A65BC"/>
    <w:rsid w:val="000A7D9A"/>
    <w:rsid w:val="000A7F9C"/>
    <w:rsid w:val="000B0E72"/>
    <w:rsid w:val="000B1160"/>
    <w:rsid w:val="000B1BE3"/>
    <w:rsid w:val="000B1FFF"/>
    <w:rsid w:val="000B5813"/>
    <w:rsid w:val="000B6115"/>
    <w:rsid w:val="000B649E"/>
    <w:rsid w:val="000B6723"/>
    <w:rsid w:val="000C1169"/>
    <w:rsid w:val="000C20DB"/>
    <w:rsid w:val="000C25E9"/>
    <w:rsid w:val="000C2D28"/>
    <w:rsid w:val="000C3003"/>
    <w:rsid w:val="000C3691"/>
    <w:rsid w:val="000C37E4"/>
    <w:rsid w:val="000C44A1"/>
    <w:rsid w:val="000C5893"/>
    <w:rsid w:val="000C7332"/>
    <w:rsid w:val="000D0AFE"/>
    <w:rsid w:val="000D1F67"/>
    <w:rsid w:val="000D2262"/>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5D97"/>
    <w:rsid w:val="00127F3D"/>
    <w:rsid w:val="001301B1"/>
    <w:rsid w:val="00130E89"/>
    <w:rsid w:val="00132D36"/>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81060"/>
    <w:rsid w:val="00181490"/>
    <w:rsid w:val="00182304"/>
    <w:rsid w:val="0018379B"/>
    <w:rsid w:val="001839E0"/>
    <w:rsid w:val="0018585B"/>
    <w:rsid w:val="00192CE3"/>
    <w:rsid w:val="00193116"/>
    <w:rsid w:val="00194E4A"/>
    <w:rsid w:val="001A08AA"/>
    <w:rsid w:val="001A1DAC"/>
    <w:rsid w:val="001A3120"/>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22897"/>
    <w:rsid w:val="00222AD3"/>
    <w:rsid w:val="002254E2"/>
    <w:rsid w:val="00225A27"/>
    <w:rsid w:val="00230C68"/>
    <w:rsid w:val="00231775"/>
    <w:rsid w:val="00231866"/>
    <w:rsid w:val="00232268"/>
    <w:rsid w:val="00232B45"/>
    <w:rsid w:val="00232CC3"/>
    <w:rsid w:val="00233C93"/>
    <w:rsid w:val="00234306"/>
    <w:rsid w:val="0023446F"/>
    <w:rsid w:val="00235127"/>
    <w:rsid w:val="00235394"/>
    <w:rsid w:val="002363F5"/>
    <w:rsid w:val="00241D55"/>
    <w:rsid w:val="00242DD8"/>
    <w:rsid w:val="002447F0"/>
    <w:rsid w:val="00245711"/>
    <w:rsid w:val="00245B6B"/>
    <w:rsid w:val="00247295"/>
    <w:rsid w:val="00247E47"/>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1DCC"/>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A6BEB"/>
    <w:rsid w:val="002A7AA3"/>
    <w:rsid w:val="002B091A"/>
    <w:rsid w:val="002B10A5"/>
    <w:rsid w:val="002B3853"/>
    <w:rsid w:val="002B4609"/>
    <w:rsid w:val="002B5420"/>
    <w:rsid w:val="002B557D"/>
    <w:rsid w:val="002B6E44"/>
    <w:rsid w:val="002C1FC4"/>
    <w:rsid w:val="002C33D8"/>
    <w:rsid w:val="002C4696"/>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0D81"/>
    <w:rsid w:val="0030360F"/>
    <w:rsid w:val="003040AA"/>
    <w:rsid w:val="00304E3F"/>
    <w:rsid w:val="0030631E"/>
    <w:rsid w:val="00306331"/>
    <w:rsid w:val="00312538"/>
    <w:rsid w:val="00312E62"/>
    <w:rsid w:val="003140D7"/>
    <w:rsid w:val="00314AF6"/>
    <w:rsid w:val="00314C54"/>
    <w:rsid w:val="00320154"/>
    <w:rsid w:val="003253ED"/>
    <w:rsid w:val="003267D6"/>
    <w:rsid w:val="00331476"/>
    <w:rsid w:val="0033358C"/>
    <w:rsid w:val="003340A1"/>
    <w:rsid w:val="003347D2"/>
    <w:rsid w:val="00335C02"/>
    <w:rsid w:val="00337243"/>
    <w:rsid w:val="00341583"/>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3A41"/>
    <w:rsid w:val="0037533A"/>
    <w:rsid w:val="00376440"/>
    <w:rsid w:val="003772F3"/>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2D92"/>
    <w:rsid w:val="003C31CC"/>
    <w:rsid w:val="003C3DD0"/>
    <w:rsid w:val="003C3FCA"/>
    <w:rsid w:val="003C5577"/>
    <w:rsid w:val="003C55D3"/>
    <w:rsid w:val="003C682E"/>
    <w:rsid w:val="003C7323"/>
    <w:rsid w:val="003C74E2"/>
    <w:rsid w:val="003C785B"/>
    <w:rsid w:val="003C78A6"/>
    <w:rsid w:val="003D299E"/>
    <w:rsid w:val="003D2B31"/>
    <w:rsid w:val="003D416D"/>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EF3"/>
    <w:rsid w:val="00400263"/>
    <w:rsid w:val="00400ADD"/>
    <w:rsid w:val="004017C2"/>
    <w:rsid w:val="0040419A"/>
    <w:rsid w:val="00406590"/>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37375"/>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8550C"/>
    <w:rsid w:val="0049156D"/>
    <w:rsid w:val="00491806"/>
    <w:rsid w:val="00491E40"/>
    <w:rsid w:val="00492FDA"/>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3DC0"/>
    <w:rsid w:val="00594797"/>
    <w:rsid w:val="00594874"/>
    <w:rsid w:val="00597DA3"/>
    <w:rsid w:val="005A1864"/>
    <w:rsid w:val="005A1B40"/>
    <w:rsid w:val="005A718C"/>
    <w:rsid w:val="005A7306"/>
    <w:rsid w:val="005A7381"/>
    <w:rsid w:val="005A772A"/>
    <w:rsid w:val="005B207E"/>
    <w:rsid w:val="005B3746"/>
    <w:rsid w:val="005B3BAE"/>
    <w:rsid w:val="005B41E8"/>
    <w:rsid w:val="005B59B4"/>
    <w:rsid w:val="005B653A"/>
    <w:rsid w:val="005B7115"/>
    <w:rsid w:val="005C5947"/>
    <w:rsid w:val="005C6516"/>
    <w:rsid w:val="005C73A6"/>
    <w:rsid w:val="005D0786"/>
    <w:rsid w:val="005D1F5B"/>
    <w:rsid w:val="005D21ED"/>
    <w:rsid w:val="005D2248"/>
    <w:rsid w:val="005D23E2"/>
    <w:rsid w:val="005D3F3A"/>
    <w:rsid w:val="005D4407"/>
    <w:rsid w:val="005D4B05"/>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71D"/>
    <w:rsid w:val="00651FDE"/>
    <w:rsid w:val="006529B7"/>
    <w:rsid w:val="00654E66"/>
    <w:rsid w:val="006550A5"/>
    <w:rsid w:val="006604A7"/>
    <w:rsid w:val="006604E7"/>
    <w:rsid w:val="0066272C"/>
    <w:rsid w:val="00662AB0"/>
    <w:rsid w:val="0066469F"/>
    <w:rsid w:val="0066534E"/>
    <w:rsid w:val="00665483"/>
    <w:rsid w:val="00665B47"/>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3282"/>
    <w:rsid w:val="006A503D"/>
    <w:rsid w:val="006A6EAC"/>
    <w:rsid w:val="006B0BA6"/>
    <w:rsid w:val="006B0D02"/>
    <w:rsid w:val="006B1EDA"/>
    <w:rsid w:val="006B3906"/>
    <w:rsid w:val="006B463E"/>
    <w:rsid w:val="006B46D8"/>
    <w:rsid w:val="006B572C"/>
    <w:rsid w:val="006B6A9B"/>
    <w:rsid w:val="006B6FF1"/>
    <w:rsid w:val="006B7B74"/>
    <w:rsid w:val="006C05F5"/>
    <w:rsid w:val="006C309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6F5F"/>
    <w:rsid w:val="00787E64"/>
    <w:rsid w:val="007913B0"/>
    <w:rsid w:val="00791B09"/>
    <w:rsid w:val="0079339F"/>
    <w:rsid w:val="00793494"/>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5CF8"/>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31C2"/>
    <w:rsid w:val="007F628B"/>
    <w:rsid w:val="007F62EA"/>
    <w:rsid w:val="007F6744"/>
    <w:rsid w:val="007F700C"/>
    <w:rsid w:val="007F7618"/>
    <w:rsid w:val="008007D4"/>
    <w:rsid w:val="00801967"/>
    <w:rsid w:val="0080248E"/>
    <w:rsid w:val="008031B5"/>
    <w:rsid w:val="00804A61"/>
    <w:rsid w:val="00805F3B"/>
    <w:rsid w:val="00806562"/>
    <w:rsid w:val="008072FF"/>
    <w:rsid w:val="00810FB0"/>
    <w:rsid w:val="008152EA"/>
    <w:rsid w:val="00815CCB"/>
    <w:rsid w:val="0081689A"/>
    <w:rsid w:val="008240E1"/>
    <w:rsid w:val="0082583A"/>
    <w:rsid w:val="00826532"/>
    <w:rsid w:val="00831EFF"/>
    <w:rsid w:val="0083389F"/>
    <w:rsid w:val="0083481E"/>
    <w:rsid w:val="00835C3C"/>
    <w:rsid w:val="00836C44"/>
    <w:rsid w:val="00842B4F"/>
    <w:rsid w:val="00843AAA"/>
    <w:rsid w:val="00845557"/>
    <w:rsid w:val="008510F1"/>
    <w:rsid w:val="00853D81"/>
    <w:rsid w:val="00854DB3"/>
    <w:rsid w:val="008556A6"/>
    <w:rsid w:val="00855AB8"/>
    <w:rsid w:val="00856216"/>
    <w:rsid w:val="008564DB"/>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09E4"/>
    <w:rsid w:val="00883D7C"/>
    <w:rsid w:val="00884014"/>
    <w:rsid w:val="0088500C"/>
    <w:rsid w:val="00885407"/>
    <w:rsid w:val="00885543"/>
    <w:rsid w:val="00885DDB"/>
    <w:rsid w:val="008861E7"/>
    <w:rsid w:val="008920BD"/>
    <w:rsid w:val="008921D3"/>
    <w:rsid w:val="00893454"/>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0204"/>
    <w:rsid w:val="008C597F"/>
    <w:rsid w:val="008C5EEC"/>
    <w:rsid w:val="008C60E9"/>
    <w:rsid w:val="008C721E"/>
    <w:rsid w:val="008C7821"/>
    <w:rsid w:val="008D455F"/>
    <w:rsid w:val="008D73E1"/>
    <w:rsid w:val="008E0A4B"/>
    <w:rsid w:val="008E314F"/>
    <w:rsid w:val="008E4A88"/>
    <w:rsid w:val="008E541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748C"/>
    <w:rsid w:val="0096268B"/>
    <w:rsid w:val="009626F8"/>
    <w:rsid w:val="009653BF"/>
    <w:rsid w:val="009659A4"/>
    <w:rsid w:val="00965EA7"/>
    <w:rsid w:val="00965EC6"/>
    <w:rsid w:val="00966889"/>
    <w:rsid w:val="009671F0"/>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C62C7"/>
    <w:rsid w:val="009D0348"/>
    <w:rsid w:val="009D1BE4"/>
    <w:rsid w:val="009D5DE0"/>
    <w:rsid w:val="009D62B1"/>
    <w:rsid w:val="009E0843"/>
    <w:rsid w:val="009E09B3"/>
    <w:rsid w:val="009E2929"/>
    <w:rsid w:val="009E5655"/>
    <w:rsid w:val="009E5870"/>
    <w:rsid w:val="009F0330"/>
    <w:rsid w:val="009F3F7E"/>
    <w:rsid w:val="009F6EC8"/>
    <w:rsid w:val="00A0219E"/>
    <w:rsid w:val="00A0535F"/>
    <w:rsid w:val="00A05FD2"/>
    <w:rsid w:val="00A126D8"/>
    <w:rsid w:val="00A12C9C"/>
    <w:rsid w:val="00A15D47"/>
    <w:rsid w:val="00A16E19"/>
    <w:rsid w:val="00A17573"/>
    <w:rsid w:val="00A21984"/>
    <w:rsid w:val="00A242E8"/>
    <w:rsid w:val="00A25923"/>
    <w:rsid w:val="00A25CF2"/>
    <w:rsid w:val="00A3000C"/>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3CDF"/>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4425"/>
    <w:rsid w:val="00AC5005"/>
    <w:rsid w:val="00AC58A1"/>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C5C"/>
    <w:rsid w:val="00B15E24"/>
    <w:rsid w:val="00B226D0"/>
    <w:rsid w:val="00B22E92"/>
    <w:rsid w:val="00B25374"/>
    <w:rsid w:val="00B300F4"/>
    <w:rsid w:val="00B3024C"/>
    <w:rsid w:val="00B30F2A"/>
    <w:rsid w:val="00B31FB5"/>
    <w:rsid w:val="00B3223D"/>
    <w:rsid w:val="00B339C2"/>
    <w:rsid w:val="00B3400C"/>
    <w:rsid w:val="00B34988"/>
    <w:rsid w:val="00B3698F"/>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BCD"/>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1BD6"/>
    <w:rsid w:val="00C04118"/>
    <w:rsid w:val="00C062EC"/>
    <w:rsid w:val="00C07A28"/>
    <w:rsid w:val="00C10DCF"/>
    <w:rsid w:val="00C16EAA"/>
    <w:rsid w:val="00C20409"/>
    <w:rsid w:val="00C2193A"/>
    <w:rsid w:val="00C26212"/>
    <w:rsid w:val="00C26985"/>
    <w:rsid w:val="00C274F5"/>
    <w:rsid w:val="00C302C7"/>
    <w:rsid w:val="00C30801"/>
    <w:rsid w:val="00C3198F"/>
    <w:rsid w:val="00C329CB"/>
    <w:rsid w:val="00C33AC9"/>
    <w:rsid w:val="00C34F14"/>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91E2D"/>
    <w:rsid w:val="00C93060"/>
    <w:rsid w:val="00C94692"/>
    <w:rsid w:val="00C9522B"/>
    <w:rsid w:val="00C95CAE"/>
    <w:rsid w:val="00C96A24"/>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5AEA"/>
    <w:rsid w:val="00CB6447"/>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DDA"/>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B1B58"/>
    <w:rsid w:val="00DB33DE"/>
    <w:rsid w:val="00DB6694"/>
    <w:rsid w:val="00DB6868"/>
    <w:rsid w:val="00DB6FD4"/>
    <w:rsid w:val="00DC1331"/>
    <w:rsid w:val="00DC39A9"/>
    <w:rsid w:val="00DC53E7"/>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173B"/>
    <w:rsid w:val="00E02397"/>
    <w:rsid w:val="00E064D0"/>
    <w:rsid w:val="00E06B0C"/>
    <w:rsid w:val="00E07B9A"/>
    <w:rsid w:val="00E11534"/>
    <w:rsid w:val="00E11C4A"/>
    <w:rsid w:val="00E14BC0"/>
    <w:rsid w:val="00E15F57"/>
    <w:rsid w:val="00E16477"/>
    <w:rsid w:val="00E22B3F"/>
    <w:rsid w:val="00E237F4"/>
    <w:rsid w:val="00E238E4"/>
    <w:rsid w:val="00E23E48"/>
    <w:rsid w:val="00E253B2"/>
    <w:rsid w:val="00E26073"/>
    <w:rsid w:val="00E26F58"/>
    <w:rsid w:val="00E30FEC"/>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5C32"/>
    <w:rsid w:val="00EA6590"/>
    <w:rsid w:val="00EA7566"/>
    <w:rsid w:val="00EA7B28"/>
    <w:rsid w:val="00EB2122"/>
    <w:rsid w:val="00EB342C"/>
    <w:rsid w:val="00EB47AD"/>
    <w:rsid w:val="00EB4910"/>
    <w:rsid w:val="00EC2A82"/>
    <w:rsid w:val="00EC44C8"/>
    <w:rsid w:val="00EC556A"/>
    <w:rsid w:val="00EC7140"/>
    <w:rsid w:val="00EC722B"/>
    <w:rsid w:val="00ED087E"/>
    <w:rsid w:val="00ED17DF"/>
    <w:rsid w:val="00ED3579"/>
    <w:rsid w:val="00ED509A"/>
    <w:rsid w:val="00ED5262"/>
    <w:rsid w:val="00ED5719"/>
    <w:rsid w:val="00ED57D6"/>
    <w:rsid w:val="00ED5D0F"/>
    <w:rsid w:val="00EE11B3"/>
    <w:rsid w:val="00EE2E65"/>
    <w:rsid w:val="00EE3C68"/>
    <w:rsid w:val="00EE4E82"/>
    <w:rsid w:val="00EF0A71"/>
    <w:rsid w:val="00EF2D85"/>
    <w:rsid w:val="00EF3549"/>
    <w:rsid w:val="00EF3BAD"/>
    <w:rsid w:val="00EF3D28"/>
    <w:rsid w:val="00EF4595"/>
    <w:rsid w:val="00EF4968"/>
    <w:rsid w:val="00EF5D37"/>
    <w:rsid w:val="00EF74A9"/>
    <w:rsid w:val="00EF7BA9"/>
    <w:rsid w:val="00F00944"/>
    <w:rsid w:val="00F023A9"/>
    <w:rsid w:val="00F027EB"/>
    <w:rsid w:val="00F0343A"/>
    <w:rsid w:val="00F049C4"/>
    <w:rsid w:val="00F06B98"/>
    <w:rsid w:val="00F06C54"/>
    <w:rsid w:val="00F06DD8"/>
    <w:rsid w:val="00F072D8"/>
    <w:rsid w:val="00F075D4"/>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5B89"/>
    <w:rsid w:val="00FC6C4B"/>
    <w:rsid w:val="00FC7090"/>
    <w:rsid w:val="00FC713E"/>
    <w:rsid w:val="00FD2747"/>
    <w:rsid w:val="00FD407B"/>
    <w:rsid w:val="00FD650F"/>
    <w:rsid w:val="00FE0918"/>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 w:type="character" w:customStyle="1" w:styleId="TANZchn">
    <w:name w:val="TAN Zchn"/>
    <w:rsid w:val="00EE4E8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66221019">
      <w:bodyDiv w:val="1"/>
      <w:marLeft w:val="0"/>
      <w:marRight w:val="0"/>
      <w:marTop w:val="0"/>
      <w:marBottom w:val="0"/>
      <w:divBdr>
        <w:top w:val="none" w:sz="0" w:space="0" w:color="auto"/>
        <w:left w:val="none" w:sz="0" w:space="0" w:color="auto"/>
        <w:bottom w:val="none" w:sz="0" w:space="0" w:color="auto"/>
        <w:right w:val="none" w:sz="0" w:space="0" w:color="auto"/>
      </w:divBdr>
      <w:divsChild>
        <w:div w:id="351883096">
          <w:marLeft w:val="1080"/>
          <w:marRight w:val="0"/>
          <w:marTop w:val="100"/>
          <w:marBottom w:val="0"/>
          <w:divBdr>
            <w:top w:val="none" w:sz="0" w:space="0" w:color="auto"/>
            <w:left w:val="none" w:sz="0" w:space="0" w:color="auto"/>
            <w:bottom w:val="none" w:sz="0" w:space="0" w:color="auto"/>
            <w:right w:val="none" w:sz="0" w:space="0" w:color="auto"/>
          </w:divBdr>
        </w:div>
        <w:div w:id="1461998548">
          <w:marLeft w:val="1800"/>
          <w:marRight w:val="0"/>
          <w:marTop w:val="100"/>
          <w:marBottom w:val="0"/>
          <w:divBdr>
            <w:top w:val="none" w:sz="0" w:space="0" w:color="auto"/>
            <w:left w:val="none" w:sz="0" w:space="0" w:color="auto"/>
            <w:bottom w:val="none" w:sz="0" w:space="0" w:color="auto"/>
            <w:right w:val="none" w:sz="0" w:space="0" w:color="auto"/>
          </w:divBdr>
        </w:div>
        <w:div w:id="679237591">
          <w:marLeft w:val="1800"/>
          <w:marRight w:val="0"/>
          <w:marTop w:val="100"/>
          <w:marBottom w:val="0"/>
          <w:divBdr>
            <w:top w:val="none" w:sz="0" w:space="0" w:color="auto"/>
            <w:left w:val="none" w:sz="0" w:space="0" w:color="auto"/>
            <w:bottom w:val="none" w:sz="0" w:space="0" w:color="auto"/>
            <w:right w:val="none" w:sz="0" w:space="0" w:color="auto"/>
          </w:divBdr>
        </w:div>
        <w:div w:id="681202438">
          <w:marLeft w:val="1800"/>
          <w:marRight w:val="0"/>
          <w:marTop w:val="100"/>
          <w:marBottom w:val="0"/>
          <w:divBdr>
            <w:top w:val="none" w:sz="0" w:space="0" w:color="auto"/>
            <w:left w:val="none" w:sz="0" w:space="0" w:color="auto"/>
            <w:bottom w:val="none" w:sz="0" w:space="0" w:color="auto"/>
            <w:right w:val="none" w:sz="0" w:space="0" w:color="auto"/>
          </w:divBdr>
        </w:div>
      </w:divsChild>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52722888">
      <w:bodyDiv w:val="1"/>
      <w:marLeft w:val="0"/>
      <w:marRight w:val="0"/>
      <w:marTop w:val="0"/>
      <w:marBottom w:val="0"/>
      <w:divBdr>
        <w:top w:val="none" w:sz="0" w:space="0" w:color="auto"/>
        <w:left w:val="none" w:sz="0" w:space="0" w:color="auto"/>
        <w:bottom w:val="none" w:sz="0" w:space="0" w:color="auto"/>
        <w:right w:val="none" w:sz="0" w:space="0" w:color="auto"/>
      </w:divBdr>
      <w:divsChild>
        <w:div w:id="1552501593">
          <w:marLeft w:val="1080"/>
          <w:marRight w:val="0"/>
          <w:marTop w:val="100"/>
          <w:marBottom w:val="180"/>
          <w:divBdr>
            <w:top w:val="none" w:sz="0" w:space="0" w:color="auto"/>
            <w:left w:val="none" w:sz="0" w:space="0" w:color="auto"/>
            <w:bottom w:val="none" w:sz="0" w:space="0" w:color="auto"/>
            <w:right w:val="none" w:sz="0" w:space="0" w:color="auto"/>
          </w:divBdr>
        </w:div>
        <w:div w:id="147136915">
          <w:marLeft w:val="1080"/>
          <w:marRight w:val="0"/>
          <w:marTop w:val="100"/>
          <w:marBottom w:val="180"/>
          <w:divBdr>
            <w:top w:val="none" w:sz="0" w:space="0" w:color="auto"/>
            <w:left w:val="none" w:sz="0" w:space="0" w:color="auto"/>
            <w:bottom w:val="none" w:sz="0" w:space="0" w:color="auto"/>
            <w:right w:val="none" w:sz="0" w:space="0" w:color="auto"/>
          </w:divBdr>
        </w:div>
        <w:div w:id="536234077">
          <w:marLeft w:val="1080"/>
          <w:marRight w:val="0"/>
          <w:marTop w:val="1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2195268">
      <w:bodyDiv w:val="1"/>
      <w:marLeft w:val="0"/>
      <w:marRight w:val="0"/>
      <w:marTop w:val="0"/>
      <w:marBottom w:val="0"/>
      <w:divBdr>
        <w:top w:val="none" w:sz="0" w:space="0" w:color="auto"/>
        <w:left w:val="none" w:sz="0" w:space="0" w:color="auto"/>
        <w:bottom w:val="none" w:sz="0" w:space="0" w:color="auto"/>
        <w:right w:val="none" w:sz="0" w:space="0" w:color="auto"/>
      </w:divBdr>
      <w:divsChild>
        <w:div w:id="1997613288">
          <w:marLeft w:val="1166"/>
          <w:marRight w:val="0"/>
          <w:marTop w:val="86"/>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8875022">
      <w:bodyDiv w:val="1"/>
      <w:marLeft w:val="0"/>
      <w:marRight w:val="0"/>
      <w:marTop w:val="0"/>
      <w:marBottom w:val="0"/>
      <w:divBdr>
        <w:top w:val="none" w:sz="0" w:space="0" w:color="auto"/>
        <w:left w:val="none" w:sz="0" w:space="0" w:color="auto"/>
        <w:bottom w:val="none" w:sz="0" w:space="0" w:color="auto"/>
        <w:right w:val="none" w:sz="0" w:space="0" w:color="auto"/>
      </w:divBdr>
      <w:divsChild>
        <w:div w:id="276067255">
          <w:marLeft w:val="1080"/>
          <w:marRight w:val="0"/>
          <w:marTop w:val="100"/>
          <w:marBottom w:val="0"/>
          <w:divBdr>
            <w:top w:val="none" w:sz="0" w:space="0" w:color="auto"/>
            <w:left w:val="none" w:sz="0" w:space="0" w:color="auto"/>
            <w:bottom w:val="none" w:sz="0" w:space="0" w:color="auto"/>
            <w:right w:val="none" w:sz="0" w:space="0" w:color="auto"/>
          </w:divBdr>
        </w:div>
        <w:div w:id="1575814843">
          <w:marLeft w:val="1800"/>
          <w:marRight w:val="0"/>
          <w:marTop w:val="100"/>
          <w:marBottom w:val="0"/>
          <w:divBdr>
            <w:top w:val="none" w:sz="0" w:space="0" w:color="auto"/>
            <w:left w:val="none" w:sz="0" w:space="0" w:color="auto"/>
            <w:bottom w:val="none" w:sz="0" w:space="0" w:color="auto"/>
            <w:right w:val="none" w:sz="0" w:space="0" w:color="auto"/>
          </w:divBdr>
        </w:div>
        <w:div w:id="1326518018">
          <w:marLeft w:val="1800"/>
          <w:marRight w:val="0"/>
          <w:marTop w:val="100"/>
          <w:marBottom w:val="0"/>
          <w:divBdr>
            <w:top w:val="none" w:sz="0" w:space="0" w:color="auto"/>
            <w:left w:val="none" w:sz="0" w:space="0" w:color="auto"/>
            <w:bottom w:val="none" w:sz="0" w:space="0" w:color="auto"/>
            <w:right w:val="none" w:sz="0" w:space="0" w:color="auto"/>
          </w:divBdr>
        </w:div>
        <w:div w:id="2017268985">
          <w:marLeft w:val="1800"/>
          <w:marRight w:val="0"/>
          <w:marTop w:val="100"/>
          <w:marBottom w:val="0"/>
          <w:divBdr>
            <w:top w:val="none" w:sz="0" w:space="0" w:color="auto"/>
            <w:left w:val="none" w:sz="0" w:space="0" w:color="auto"/>
            <w:bottom w:val="none" w:sz="0" w:space="0" w:color="auto"/>
            <w:right w:val="none" w:sz="0" w:space="0" w:color="auto"/>
          </w:divBdr>
        </w:div>
        <w:div w:id="1653290927">
          <w:marLeft w:val="1800"/>
          <w:marRight w:val="0"/>
          <w:marTop w:val="100"/>
          <w:marBottom w:val="0"/>
          <w:divBdr>
            <w:top w:val="none" w:sz="0" w:space="0" w:color="auto"/>
            <w:left w:val="none" w:sz="0" w:space="0" w:color="auto"/>
            <w:bottom w:val="none" w:sz="0" w:space="0" w:color="auto"/>
            <w:right w:val="none" w:sz="0" w:space="0" w:color="auto"/>
          </w:divBdr>
        </w:div>
        <w:div w:id="119228544">
          <w:marLeft w:val="1800"/>
          <w:marRight w:val="0"/>
          <w:marTop w:val="100"/>
          <w:marBottom w:val="0"/>
          <w:divBdr>
            <w:top w:val="none" w:sz="0" w:space="0" w:color="auto"/>
            <w:left w:val="none" w:sz="0" w:space="0" w:color="auto"/>
            <w:bottom w:val="none" w:sz="0" w:space="0" w:color="auto"/>
            <w:right w:val="none" w:sz="0" w:space="0" w:color="auto"/>
          </w:divBdr>
        </w:div>
        <w:div w:id="2069066046">
          <w:marLeft w:val="1800"/>
          <w:marRight w:val="0"/>
          <w:marTop w:val="100"/>
          <w:marBottom w:val="0"/>
          <w:divBdr>
            <w:top w:val="none" w:sz="0" w:space="0" w:color="auto"/>
            <w:left w:val="none" w:sz="0" w:space="0" w:color="auto"/>
            <w:bottom w:val="none" w:sz="0" w:space="0" w:color="auto"/>
            <w:right w:val="none" w:sz="0" w:space="0" w:color="auto"/>
          </w:divBdr>
        </w:div>
        <w:div w:id="2043049718">
          <w:marLeft w:val="1800"/>
          <w:marRight w:val="0"/>
          <w:marTop w:val="1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71651380">
      <w:bodyDiv w:val="1"/>
      <w:marLeft w:val="0"/>
      <w:marRight w:val="0"/>
      <w:marTop w:val="0"/>
      <w:marBottom w:val="0"/>
      <w:divBdr>
        <w:top w:val="none" w:sz="0" w:space="0" w:color="auto"/>
        <w:left w:val="none" w:sz="0" w:space="0" w:color="auto"/>
        <w:bottom w:val="none" w:sz="0" w:space="0" w:color="auto"/>
        <w:right w:val="none" w:sz="0" w:space="0" w:color="auto"/>
      </w:divBdr>
      <w:divsChild>
        <w:div w:id="27605871">
          <w:marLeft w:val="1080"/>
          <w:marRight w:val="0"/>
          <w:marTop w:val="100"/>
          <w:marBottom w:val="0"/>
          <w:divBdr>
            <w:top w:val="none" w:sz="0" w:space="0" w:color="auto"/>
            <w:left w:val="none" w:sz="0" w:space="0" w:color="auto"/>
            <w:bottom w:val="none" w:sz="0" w:space="0" w:color="auto"/>
            <w:right w:val="none" w:sz="0" w:space="0" w:color="auto"/>
          </w:divBdr>
        </w:div>
        <w:div w:id="1068653810">
          <w:marLeft w:val="1800"/>
          <w:marRight w:val="0"/>
          <w:marTop w:val="100"/>
          <w:marBottom w:val="0"/>
          <w:divBdr>
            <w:top w:val="none" w:sz="0" w:space="0" w:color="auto"/>
            <w:left w:val="none" w:sz="0" w:space="0" w:color="auto"/>
            <w:bottom w:val="none" w:sz="0" w:space="0" w:color="auto"/>
            <w:right w:val="none" w:sz="0" w:space="0" w:color="auto"/>
          </w:divBdr>
        </w:div>
        <w:div w:id="747308765">
          <w:marLeft w:val="1800"/>
          <w:marRight w:val="0"/>
          <w:marTop w:val="100"/>
          <w:marBottom w:val="0"/>
          <w:divBdr>
            <w:top w:val="none" w:sz="0" w:space="0" w:color="auto"/>
            <w:left w:val="none" w:sz="0" w:space="0" w:color="auto"/>
            <w:bottom w:val="none" w:sz="0" w:space="0" w:color="auto"/>
            <w:right w:val="none" w:sz="0" w:space="0" w:color="auto"/>
          </w:divBdr>
        </w:div>
        <w:div w:id="785465615">
          <w:marLeft w:val="180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0250659">
      <w:bodyDiv w:val="1"/>
      <w:marLeft w:val="0"/>
      <w:marRight w:val="0"/>
      <w:marTop w:val="0"/>
      <w:marBottom w:val="0"/>
      <w:divBdr>
        <w:top w:val="none" w:sz="0" w:space="0" w:color="auto"/>
        <w:left w:val="none" w:sz="0" w:space="0" w:color="auto"/>
        <w:bottom w:val="none" w:sz="0" w:space="0" w:color="auto"/>
        <w:right w:val="none" w:sz="0" w:space="0" w:color="auto"/>
      </w:divBdr>
      <w:divsChild>
        <w:div w:id="774640786">
          <w:marLeft w:val="1080"/>
          <w:marRight w:val="0"/>
          <w:marTop w:val="100"/>
          <w:marBottom w:val="0"/>
          <w:divBdr>
            <w:top w:val="none" w:sz="0" w:space="0" w:color="auto"/>
            <w:left w:val="none" w:sz="0" w:space="0" w:color="auto"/>
            <w:bottom w:val="none" w:sz="0" w:space="0" w:color="auto"/>
            <w:right w:val="none" w:sz="0" w:space="0" w:color="auto"/>
          </w:divBdr>
        </w:div>
        <w:div w:id="790709563">
          <w:marLeft w:val="1800"/>
          <w:marRight w:val="0"/>
          <w:marTop w:val="100"/>
          <w:marBottom w:val="0"/>
          <w:divBdr>
            <w:top w:val="none" w:sz="0" w:space="0" w:color="auto"/>
            <w:left w:val="none" w:sz="0" w:space="0" w:color="auto"/>
            <w:bottom w:val="none" w:sz="0" w:space="0" w:color="auto"/>
            <w:right w:val="none" w:sz="0" w:space="0" w:color="auto"/>
          </w:divBdr>
        </w:div>
        <w:div w:id="340353494">
          <w:marLeft w:val="180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329</TotalTime>
  <Pages>4</Pages>
  <Words>1584</Words>
  <Characters>8471</Characters>
  <Application>Microsoft Office Word</Application>
  <DocSecurity>0</DocSecurity>
  <Lines>70</Lines>
  <Paragraphs>20</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24</cp:revision>
  <cp:lastPrinted>2017-04-28T05:57:00Z</cp:lastPrinted>
  <dcterms:created xsi:type="dcterms:W3CDTF">2021-01-14T08:30:00Z</dcterms:created>
  <dcterms:modified xsi:type="dcterms:W3CDTF">2021-04-02T09:58:00Z</dcterms:modified>
</cp:coreProperties>
</file>